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E7B" w:rsidRPr="00123C20" w:rsidRDefault="000E7E7B" w:rsidP="000E7E7B">
      <w:pPr>
        <w:spacing w:after="0" w:line="240" w:lineRule="auto"/>
        <w:jc w:val="center"/>
        <w:rPr>
          <w:rFonts w:eastAsia="Calibri" w:cs="Times New Roman"/>
          <w:b/>
          <w:szCs w:val="28"/>
        </w:rPr>
      </w:pPr>
      <w:bookmarkStart w:id="0" w:name="_GoBack"/>
      <w:bookmarkEnd w:id="0"/>
      <w:r w:rsidRPr="00123C20">
        <w:rPr>
          <w:rFonts w:eastAsia="Calibri" w:cs="Times New Roman"/>
          <w:b/>
          <w:szCs w:val="28"/>
        </w:rPr>
        <w:t>БЫХОВСКИЙ РАЙОННЫЙ ИСПОЛНИТЕЛЬНЫЙ КОМИТЕТ</w:t>
      </w:r>
    </w:p>
    <w:p w:rsidR="000E7E7B" w:rsidRPr="00123C20" w:rsidRDefault="000E7E7B" w:rsidP="000E7E7B">
      <w:pPr>
        <w:spacing w:after="0" w:line="240" w:lineRule="auto"/>
        <w:jc w:val="center"/>
        <w:rPr>
          <w:rFonts w:eastAsia="Calibri" w:cs="Times New Roman"/>
          <w:b/>
          <w:szCs w:val="28"/>
        </w:rPr>
      </w:pPr>
    </w:p>
    <w:p w:rsidR="000E7E7B" w:rsidRPr="00123C20" w:rsidRDefault="000E7E7B" w:rsidP="000E7E7B">
      <w:pPr>
        <w:spacing w:after="0" w:line="240" w:lineRule="auto"/>
        <w:jc w:val="center"/>
        <w:rPr>
          <w:rFonts w:eastAsia="Calibri" w:cs="Times New Roman"/>
          <w:b/>
          <w:szCs w:val="28"/>
        </w:rPr>
      </w:pPr>
      <w:r w:rsidRPr="00123C20">
        <w:rPr>
          <w:rFonts w:eastAsia="Calibri" w:cs="Times New Roman"/>
          <w:b/>
          <w:szCs w:val="28"/>
        </w:rPr>
        <w:t>ОТДЕЛ ИДЕОЛОГИЧЕСКОЙ РАБОТЫ</w:t>
      </w:r>
    </w:p>
    <w:p w:rsidR="000E7E7B" w:rsidRPr="00123C20" w:rsidRDefault="000E7E7B" w:rsidP="000E7E7B">
      <w:pPr>
        <w:spacing w:after="0" w:line="240" w:lineRule="auto"/>
        <w:jc w:val="center"/>
        <w:rPr>
          <w:rFonts w:eastAsia="Calibri" w:cs="Times New Roman"/>
          <w:b/>
          <w:szCs w:val="28"/>
        </w:rPr>
      </w:pPr>
      <w:r w:rsidRPr="00123C20">
        <w:rPr>
          <w:rFonts w:eastAsia="Calibri" w:cs="Times New Roman"/>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0E7E7B" w:rsidRDefault="000E7E7B" w:rsidP="00B17EFB">
      <w:pPr>
        <w:spacing w:after="0" w:line="240" w:lineRule="auto"/>
        <w:rPr>
          <w:b/>
          <w:szCs w:val="28"/>
        </w:rPr>
      </w:pPr>
    </w:p>
    <w:p w:rsidR="000E7E7B" w:rsidRDefault="000E7E7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0E7E7B" w:rsidRDefault="000E7E7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0E7E7B" w:rsidRDefault="000E7E7B" w:rsidP="000E7E7B">
      <w:pPr>
        <w:spacing w:after="0" w:line="240" w:lineRule="auto"/>
        <w:rPr>
          <w:b/>
          <w:szCs w:val="28"/>
        </w:rPr>
      </w:pPr>
    </w:p>
    <w:p w:rsidR="000E7E7B" w:rsidRDefault="000E7E7B" w:rsidP="000E7E7B">
      <w:pPr>
        <w:spacing w:after="0" w:line="240" w:lineRule="auto"/>
        <w:jc w:val="center"/>
        <w:rPr>
          <w:b/>
          <w:szCs w:val="28"/>
        </w:rPr>
      </w:pPr>
      <w:r>
        <w:rPr>
          <w:b/>
          <w:szCs w:val="28"/>
        </w:rPr>
        <w:t>г. Быхов</w:t>
      </w:r>
    </w:p>
    <w:p w:rsidR="000E7E7B" w:rsidRDefault="000E7E7B" w:rsidP="000E7E7B">
      <w:pPr>
        <w:spacing w:after="0" w:line="240" w:lineRule="auto"/>
        <w:jc w:val="center"/>
        <w:rPr>
          <w:b/>
          <w:szCs w:val="28"/>
        </w:rPr>
      </w:pPr>
      <w:r>
        <w:rPr>
          <w:b/>
          <w:szCs w:val="28"/>
        </w:rPr>
        <w:t>январь 2024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t>СОДЕРЖАНИЕ</w:t>
      </w:r>
    </w:p>
    <w:p w:rsidR="00B17EFB" w:rsidRDefault="00B17EFB" w:rsidP="00B17EFB">
      <w:pPr>
        <w:spacing w:after="0" w:line="240" w:lineRule="auto"/>
        <w:jc w:val="center"/>
        <w:rPr>
          <w:b/>
          <w:sz w:val="30"/>
          <w:szCs w:val="30"/>
        </w:rPr>
      </w:pPr>
    </w:p>
    <w:tbl>
      <w:tblPr>
        <w:tblStyle w:val="ae"/>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161661" w:rsidTr="00161661">
        <w:trPr>
          <w:trHeight w:val="536"/>
        </w:trPr>
        <w:tc>
          <w:tcPr>
            <w:tcW w:w="9690" w:type="dxa"/>
          </w:tcPr>
          <w:p w:rsidR="00161661" w:rsidRDefault="00161661"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161661" w:rsidRDefault="00161661" w:rsidP="00784C3E">
            <w:pPr>
              <w:pStyle w:val="a8"/>
              <w:ind w:left="57" w:right="-396"/>
              <w:rPr>
                <w:rFonts w:ascii="Times New Roman" w:hAnsi="Times New Roman"/>
                <w:bCs/>
                <w:sz w:val="30"/>
                <w:szCs w:val="30"/>
                <w:lang w:val="ru-RU"/>
              </w:rPr>
            </w:pPr>
          </w:p>
        </w:tc>
      </w:tr>
      <w:tr w:rsidR="00161661" w:rsidTr="00161661">
        <w:trPr>
          <w:trHeight w:val="805"/>
        </w:trPr>
        <w:tc>
          <w:tcPr>
            <w:tcW w:w="9690" w:type="dxa"/>
          </w:tcPr>
          <w:p w:rsidR="00161661" w:rsidRPr="00E82D90" w:rsidRDefault="00161661"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Pr="00E82D90">
              <w:rPr>
                <w:rFonts w:ascii="Times New Roman" w:hAnsi="Times New Roman" w:cs="Times New Roman"/>
                <w:bCs/>
                <w:sz w:val="30"/>
                <w:szCs w:val="30"/>
                <w:lang w:val="ru-RU"/>
              </w:rPr>
              <w:t xml:space="preserve"> </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Pr="00E82D90">
              <w:rPr>
                <w:rFonts w:ascii="Times New Roman" w:hAnsi="Times New Roman"/>
                <w:bCs/>
                <w:sz w:val="30"/>
                <w:szCs w:val="30"/>
                <w:lang w:val="ru-RU"/>
              </w:rPr>
              <w:t xml:space="preserve"> 1</w:t>
            </w:r>
            <w:r>
              <w:rPr>
                <w:rFonts w:ascii="Times New Roman" w:hAnsi="Times New Roman"/>
                <w:bCs/>
                <w:sz w:val="30"/>
                <w:szCs w:val="30"/>
                <w:lang w:val="ru-RU"/>
              </w:rPr>
              <w:t>2</w:t>
            </w:r>
          </w:p>
          <w:p w:rsidR="00161661" w:rsidRPr="00E82D90" w:rsidRDefault="00161661" w:rsidP="00784C3E">
            <w:pPr>
              <w:pStyle w:val="a8"/>
              <w:ind w:left="57"/>
              <w:rPr>
                <w:rFonts w:ascii="Times New Roman" w:hAnsi="Times New Roman"/>
                <w:bCs/>
                <w:sz w:val="30"/>
                <w:szCs w:val="30"/>
                <w:lang w:val="ru-RU"/>
              </w:rPr>
            </w:pPr>
          </w:p>
        </w:tc>
      </w:tr>
      <w:tr w:rsidR="00161661" w:rsidTr="00161661">
        <w:trPr>
          <w:trHeight w:val="536"/>
        </w:trPr>
        <w:tc>
          <w:tcPr>
            <w:tcW w:w="9690" w:type="dxa"/>
          </w:tcPr>
          <w:p w:rsidR="00161661" w:rsidRPr="00E82D90" w:rsidRDefault="00161661"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25</w:t>
            </w:r>
          </w:p>
          <w:p w:rsidR="00161661" w:rsidRPr="00E82D90" w:rsidRDefault="00161661" w:rsidP="00784C3E">
            <w:pPr>
              <w:pStyle w:val="a8"/>
              <w:ind w:left="0"/>
              <w:jc w:val="both"/>
              <w:rPr>
                <w:rFonts w:ascii="Times New Roman" w:hAnsi="Times New Roman"/>
                <w:bCs/>
                <w:sz w:val="30"/>
                <w:szCs w:val="30"/>
                <w:lang w:val="ru-RU"/>
              </w:rPr>
            </w:pPr>
          </w:p>
        </w:tc>
      </w:tr>
      <w:tr w:rsidR="00161661" w:rsidTr="00161661">
        <w:trPr>
          <w:trHeight w:val="442"/>
        </w:trPr>
        <w:tc>
          <w:tcPr>
            <w:tcW w:w="9690" w:type="dxa"/>
          </w:tcPr>
          <w:p w:rsidR="00161661" w:rsidRPr="00E82D90" w:rsidRDefault="00161661"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w:t>
            </w:r>
            <w:proofErr w:type="gramStart"/>
            <w:r>
              <w:rPr>
                <w:rFonts w:ascii="Times New Roman" w:hAnsi="Times New Roman" w:cs="Times New Roman"/>
                <w:bCs/>
                <w:sz w:val="30"/>
                <w:szCs w:val="30"/>
                <w:lang w:val="ru-RU"/>
              </w:rPr>
              <w:t xml:space="preserve">Лед </w:t>
            </w:r>
            <w:r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30</w:t>
            </w:r>
            <w:proofErr w:type="gramEnd"/>
          </w:p>
        </w:tc>
      </w:tr>
      <w:tr w:rsidR="00161661" w:rsidTr="00161661">
        <w:trPr>
          <w:trHeight w:val="205"/>
        </w:trPr>
        <w:tc>
          <w:tcPr>
            <w:tcW w:w="9690" w:type="dxa"/>
          </w:tcPr>
          <w:p w:rsidR="00161661" w:rsidRPr="00961185" w:rsidRDefault="00161661" w:rsidP="00757883">
            <w:pPr>
              <w:pStyle w:val="a8"/>
              <w:spacing w:line="280" w:lineRule="exact"/>
              <w:ind w:left="0"/>
              <w:jc w:val="both"/>
              <w:rPr>
                <w:rFonts w:cs="Times New Roman"/>
                <w:bCs/>
                <w:sz w:val="30"/>
                <w:szCs w:val="30"/>
                <w:lang w:val="ru-RU"/>
              </w:rPr>
            </w:pPr>
          </w:p>
        </w:tc>
      </w:tr>
      <w:tr w:rsidR="00161661" w:rsidTr="00161661">
        <w:trPr>
          <w:trHeight w:val="220"/>
        </w:trPr>
        <w:tc>
          <w:tcPr>
            <w:tcW w:w="9690" w:type="dxa"/>
          </w:tcPr>
          <w:p w:rsidR="00161661" w:rsidRPr="00757883" w:rsidRDefault="00161661" w:rsidP="000E7E7B">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742D7B" w:rsidRDefault="00742D7B" w:rsidP="00B17EFB">
      <w:pPr>
        <w:spacing w:after="0" w:line="280" w:lineRule="exact"/>
        <w:rPr>
          <w:rFonts w:eastAsia="Times New Roman" w:cs="Times New Roman"/>
          <w:sz w:val="30"/>
          <w:szCs w:val="30"/>
        </w:rPr>
      </w:pPr>
    </w:p>
    <w:p w:rsidR="00742D7B" w:rsidRDefault="00742D7B" w:rsidP="00B17EFB">
      <w:pPr>
        <w:spacing w:after="0" w:line="280" w:lineRule="exact"/>
        <w:rPr>
          <w:rFonts w:eastAsia="Times New Roman" w:cs="Times New Roman"/>
          <w:sz w:val="30"/>
          <w:szCs w:val="30"/>
        </w:rPr>
      </w:pPr>
    </w:p>
    <w:p w:rsidR="00742D7B" w:rsidRDefault="00742D7B" w:rsidP="00B17EFB">
      <w:pPr>
        <w:spacing w:after="0" w:line="280" w:lineRule="exact"/>
        <w:rPr>
          <w:rFonts w:eastAsia="Times New Roman" w:cs="Times New Roman"/>
          <w:sz w:val="30"/>
          <w:szCs w:val="30"/>
        </w:rPr>
      </w:pPr>
    </w:p>
    <w:p w:rsidR="00742D7B" w:rsidRDefault="00742D7B" w:rsidP="00B17EFB">
      <w:pPr>
        <w:spacing w:after="0" w:line="280" w:lineRule="exact"/>
        <w:rPr>
          <w:rFonts w:eastAsia="Times New Roman" w:cs="Times New Roman"/>
          <w:sz w:val="30"/>
          <w:szCs w:val="30"/>
        </w:rPr>
      </w:pPr>
    </w:p>
    <w:p w:rsidR="00742D7B" w:rsidRDefault="00742D7B" w:rsidP="00B17EFB">
      <w:pPr>
        <w:spacing w:after="0" w:line="280" w:lineRule="exact"/>
        <w:rPr>
          <w:rFonts w:eastAsia="Times New Roman" w:cs="Times New Roman"/>
          <w:sz w:val="30"/>
          <w:szCs w:val="30"/>
        </w:rPr>
      </w:pPr>
    </w:p>
    <w:p w:rsidR="00742D7B" w:rsidRDefault="00742D7B" w:rsidP="00B17EFB">
      <w:pPr>
        <w:spacing w:after="0" w:line="280" w:lineRule="exact"/>
        <w:rPr>
          <w:rFonts w:eastAsia="Times New Roman" w:cs="Times New Roman"/>
          <w:sz w:val="30"/>
          <w:szCs w:val="30"/>
        </w:rPr>
      </w:pPr>
    </w:p>
    <w:p w:rsidR="00742D7B" w:rsidRDefault="00742D7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rsidR="00161661" w:rsidRDefault="00161661" w:rsidP="00C0506C">
      <w:pPr>
        <w:spacing w:after="0" w:line="240" w:lineRule="auto"/>
        <w:jc w:val="center"/>
        <w:rPr>
          <w:b/>
          <w:sz w:val="30"/>
          <w:szCs w:val="30"/>
        </w:rPr>
      </w:pPr>
    </w:p>
    <w:p w:rsidR="00C0506C" w:rsidRDefault="00C0506C" w:rsidP="00C0506C">
      <w:pPr>
        <w:spacing w:after="0" w:line="240" w:lineRule="auto"/>
        <w:jc w:val="center"/>
        <w:rPr>
          <w:i/>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w:t>
      </w:r>
      <w:proofErr w:type="spellStart"/>
      <w:r>
        <w:rPr>
          <w:i/>
          <w:sz w:val="20"/>
          <w:szCs w:val="20"/>
        </w:rPr>
        <w:t>БелТА</w:t>
      </w:r>
      <w:proofErr w:type="spellEnd"/>
      <w:r>
        <w:rPr>
          <w:i/>
          <w:sz w:val="20"/>
          <w:szCs w:val="20"/>
        </w:rPr>
        <w:t>» и газеты «СБ. Беларусь сегодня»</w:t>
      </w:r>
    </w:p>
    <w:p w:rsidR="00161661" w:rsidRDefault="00161661" w:rsidP="00C0506C">
      <w:pPr>
        <w:spacing w:after="0" w:line="240" w:lineRule="auto"/>
        <w:jc w:val="center"/>
        <w:rPr>
          <w:b/>
          <w:bCs/>
          <w:sz w:val="20"/>
          <w:szCs w:val="20"/>
        </w:rPr>
      </w:pP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А.Г.Лукашенко</w:t>
      </w:r>
      <w:proofErr w:type="spellEnd"/>
      <w:r>
        <w:rPr>
          <w:bCs/>
          <w:sz w:val="30"/>
          <w:szCs w:val="30"/>
        </w:rPr>
        <w:t xml:space="preserve">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 xml:space="preserve">Проголосовать </w:t>
      </w:r>
      <w:r>
        <w:rPr>
          <w:b/>
          <w:color w:val="000000"/>
          <w:sz w:val="30"/>
          <w:szCs w:val="30"/>
          <w:shd w:val="clear" w:color="auto" w:fill="FFFFFF"/>
        </w:rPr>
        <w:lastRenderedPageBreak/>
        <w:t>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г.Минске</w:t>
      </w:r>
      <w:proofErr w:type="spellEnd"/>
      <w:r>
        <w:rPr>
          <w:rFonts w:eastAsia="Times New Roman"/>
          <w:sz w:val="30"/>
          <w:szCs w:val="30"/>
          <w:lang w:eastAsia="ru-RU"/>
        </w:rPr>
        <w:t xml:space="preserve"> по адресу: ул. Свердлова, д. 30 (ГУО «Гимназия № 75 </w:t>
      </w:r>
      <w:r>
        <w:rPr>
          <w:rFonts w:eastAsia="Times New Roman"/>
          <w:sz w:val="30"/>
          <w:szCs w:val="30"/>
          <w:lang w:eastAsia="ru-RU"/>
        </w:rPr>
        <w:b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w:t>
      </w:r>
      <w:r>
        <w:rPr>
          <w:rFonts w:eastAsia="Times New Roman"/>
          <w:bCs/>
          <w:sz w:val="30"/>
          <w:szCs w:val="30"/>
          <w:lang w:eastAsia="ru-RU"/>
        </w:rPr>
        <w:lastRenderedPageBreak/>
        <w:t>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w:t>
      </w:r>
      <w:r>
        <w:rPr>
          <w:rFonts w:eastAsia="Times New Roman"/>
          <w:bCs/>
          <w:i/>
          <w:szCs w:val="28"/>
          <w:lang w:eastAsia="ru-RU"/>
        </w:rPr>
        <w:lastRenderedPageBreak/>
        <w:t>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w:t>
      </w:r>
      <w:r>
        <w:rPr>
          <w:rFonts w:eastAsia="Times New Roman"/>
          <w:bCs/>
          <w:i/>
          <w:szCs w:val="28"/>
          <w:lang w:eastAsia="ru-RU"/>
        </w:rPr>
        <w:lastRenderedPageBreak/>
        <w:t>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w:t>
      </w:r>
      <w:r>
        <w:rPr>
          <w:bCs/>
          <w:sz w:val="30"/>
          <w:szCs w:val="30"/>
        </w:rPr>
        <w:lastRenderedPageBreak/>
        <w:t>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w:t>
      </w:r>
      <w:r>
        <w:rPr>
          <w:rFonts w:eastAsia="Times New Roman"/>
          <w:bCs/>
          <w:sz w:val="30"/>
          <w:szCs w:val="30"/>
          <w:lang w:eastAsia="ru-RU"/>
        </w:rPr>
        <w:lastRenderedPageBreak/>
        <w:t xml:space="preserve">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 xml:space="preserve">быть представители политических партий, других общественных </w:t>
      </w:r>
      <w:r>
        <w:rPr>
          <w:rFonts w:eastAsia="Times New Roman"/>
          <w:bCs/>
          <w:spacing w:val="-10"/>
          <w:sz w:val="30"/>
          <w:szCs w:val="30"/>
          <w:lang w:eastAsia="ru-RU"/>
        </w:rPr>
        <w:lastRenderedPageBreak/>
        <w:t>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w:t>
      </w:r>
      <w:r>
        <w:rPr>
          <w:rFonts w:eastAsia="Times New Roman"/>
          <w:bCs/>
          <w:sz w:val="30"/>
          <w:szCs w:val="30"/>
          <w:lang w:eastAsia="ru-RU"/>
        </w:rPr>
        <w:lastRenderedPageBreak/>
        <w:t>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 xml:space="preserve">Главы государства </w:t>
      </w:r>
      <w:proofErr w:type="spellStart"/>
      <w:r>
        <w:rPr>
          <w:rFonts w:eastAsia="Times New Roman"/>
          <w:b/>
          <w:bCs/>
          <w:spacing w:val="-10"/>
          <w:sz w:val="30"/>
          <w:szCs w:val="30"/>
          <w:lang w:eastAsia="ru-RU"/>
        </w:rPr>
        <w:t>А.Г.Лукашенко</w:t>
      </w:r>
      <w:proofErr w:type="spellEnd"/>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742D7B" w:rsidRDefault="00742D7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161661"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lastRenderedPageBreak/>
        <w:t>Основные изменения, внесенные в Налоговый кодекс Республики Беларусь с 1 января 2024 года</w:t>
      </w:r>
    </w:p>
    <w:p w:rsidR="00161661" w:rsidRPr="0070777B" w:rsidRDefault="0016166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161661" w:rsidRPr="0070777B" w:rsidRDefault="0016166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lastRenderedPageBreak/>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lastRenderedPageBreak/>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w:t>
      </w:r>
      <w:r w:rsidRPr="0070777B">
        <w:rPr>
          <w:rFonts w:ascii="Times New Roman" w:hAnsi="Times New Roman" w:cs="Times New Roman"/>
          <w:sz w:val="28"/>
          <w:szCs w:val="28"/>
        </w:rPr>
        <w:lastRenderedPageBreak/>
        <w:t xml:space="preserve">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proofErr w:type="spellStart"/>
      <w:r w:rsidRPr="0070777B">
        <w:rPr>
          <w:rFonts w:ascii="Times New Roman" w:hAnsi="Times New Roman"/>
          <w:i/>
          <w:iCs/>
          <w:sz w:val="28"/>
          <w:szCs w:val="28"/>
        </w:rPr>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w:t>
      </w:r>
      <w:r w:rsidRPr="0070777B">
        <w:rPr>
          <w:rFonts w:ascii="Times New Roman" w:hAnsi="Times New Roman" w:cs="Times New Roman"/>
          <w:sz w:val="28"/>
          <w:szCs w:val="28"/>
        </w:rPr>
        <w:lastRenderedPageBreak/>
        <w:t xml:space="preserve">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w:t>
      </w:r>
      <w:r w:rsidRPr="0070777B">
        <w:rPr>
          <w:rFonts w:ascii="Times New Roman" w:hAnsi="Times New Roman" w:cs="Times New Roman"/>
          <w:sz w:val="28"/>
          <w:szCs w:val="28"/>
        </w:rPr>
        <w:lastRenderedPageBreak/>
        <w:t>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Установление ставки подоходного налога в размере 25 % не вносит никаких изменений в порядок исчисления, удержания и перечисления в </w:t>
      </w:r>
      <w:r w:rsidRPr="0070777B">
        <w:rPr>
          <w:rFonts w:ascii="Times New Roman" w:hAnsi="Times New Roman" w:cs="Times New Roman"/>
          <w:sz w:val="28"/>
          <w:szCs w:val="28"/>
        </w:rPr>
        <w:lastRenderedPageBreak/>
        <w:t>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lastRenderedPageBreak/>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lastRenderedPageBreak/>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w:t>
      </w:r>
      <w:r w:rsidRPr="0070777B">
        <w:rPr>
          <w:rFonts w:cs="Times New Roman"/>
          <w:szCs w:val="28"/>
        </w:rPr>
        <w:lastRenderedPageBreak/>
        <w:t>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lastRenderedPageBreak/>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Default="007C66C9"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Default="00161661" w:rsidP="00551555">
      <w:pPr>
        <w:tabs>
          <w:tab w:val="left" w:pos="0"/>
        </w:tabs>
        <w:autoSpaceDE w:val="0"/>
        <w:autoSpaceDN w:val="0"/>
        <w:adjustRightInd w:val="0"/>
        <w:spacing w:after="0" w:line="240" w:lineRule="auto"/>
        <w:ind w:firstLine="567"/>
        <w:jc w:val="both"/>
        <w:rPr>
          <w:rFonts w:cs="Times New Roman"/>
          <w:i/>
          <w:szCs w:val="28"/>
        </w:rPr>
      </w:pPr>
    </w:p>
    <w:p w:rsidR="00161661" w:rsidRPr="0070777B" w:rsidRDefault="00161661" w:rsidP="00551555">
      <w:pPr>
        <w:tabs>
          <w:tab w:val="left" w:pos="0"/>
        </w:tabs>
        <w:autoSpaceDE w:val="0"/>
        <w:autoSpaceDN w:val="0"/>
        <w:adjustRightInd w:val="0"/>
        <w:spacing w:after="0" w:line="240" w:lineRule="auto"/>
        <w:ind w:firstLine="567"/>
        <w:jc w:val="both"/>
        <w:rPr>
          <w:rFonts w:cs="Times New Roman"/>
          <w:i/>
          <w:szCs w:val="28"/>
        </w:rPr>
      </w:pPr>
    </w:p>
    <w:p w:rsidR="007C66C9" w:rsidRDefault="00C65D21"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lastRenderedPageBreak/>
        <w:t>НЕГАТИВНЫЕ ПОСЛЕДСТВИЯ УПОТРЕБЛЕНИЯ АЛКОГОЛЯ</w:t>
      </w:r>
    </w:p>
    <w:p w:rsidR="00161661" w:rsidRPr="0070777B" w:rsidRDefault="00161661" w:rsidP="007C66C9">
      <w:pPr>
        <w:tabs>
          <w:tab w:val="left" w:pos="0"/>
        </w:tabs>
        <w:autoSpaceDE w:val="0"/>
        <w:autoSpaceDN w:val="0"/>
        <w:adjustRightInd w:val="0"/>
        <w:spacing w:after="0" w:line="240" w:lineRule="auto"/>
        <w:jc w:val="center"/>
        <w:rPr>
          <w:rFonts w:cs="Times New Roman"/>
          <w:b/>
          <w:bCs/>
          <w:szCs w:val="28"/>
        </w:rPr>
      </w:pPr>
    </w:p>
    <w:p w:rsidR="007C66C9"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161661" w:rsidRPr="0070777B" w:rsidRDefault="00161661" w:rsidP="007C66C9">
      <w:pPr>
        <w:tabs>
          <w:tab w:val="left" w:pos="0"/>
        </w:tabs>
        <w:autoSpaceDE w:val="0"/>
        <w:autoSpaceDN w:val="0"/>
        <w:adjustRightInd w:val="0"/>
        <w:spacing w:after="0" w:line="240" w:lineRule="auto"/>
        <w:jc w:val="center"/>
        <w:rPr>
          <w:rFonts w:cs="Times New Roman"/>
          <w:i/>
          <w:iCs/>
          <w:sz w:val="20"/>
          <w:szCs w:val="20"/>
        </w:rPr>
      </w:pP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3"/>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xml:space="preserve">.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w:t>
      </w:r>
      <w:r w:rsidRPr="0070777B">
        <w:rPr>
          <w:rFonts w:cs="Times New Roman"/>
          <w:szCs w:val="28"/>
        </w:rPr>
        <w:lastRenderedPageBreak/>
        <w:t>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lastRenderedPageBreak/>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lastRenderedPageBreak/>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w:t>
      </w:r>
      <w:r w:rsidRPr="0070777B">
        <w:rPr>
          <w:rFonts w:cs="Times New Roman"/>
          <w:szCs w:val="28"/>
        </w:rPr>
        <w:lastRenderedPageBreak/>
        <w:t>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Default="0012445B"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61661" w:rsidRDefault="00161661" w:rsidP="00373E13">
      <w:pPr>
        <w:ind w:firstLine="709"/>
        <w:jc w:val="both"/>
        <w:rPr>
          <w:rFonts w:cs="Times New Roman"/>
          <w:szCs w:val="28"/>
        </w:rPr>
      </w:pPr>
    </w:p>
    <w:p w:rsidR="0012445B" w:rsidRDefault="0012445B" w:rsidP="00373E13">
      <w:pPr>
        <w:ind w:firstLine="709"/>
        <w:jc w:val="both"/>
        <w:rPr>
          <w:rFonts w:cs="Times New Roman"/>
          <w:szCs w:val="28"/>
        </w:rPr>
      </w:pPr>
    </w:p>
    <w:p w:rsidR="00161661" w:rsidRPr="0070777B" w:rsidRDefault="00161661" w:rsidP="00373E13">
      <w:pPr>
        <w:ind w:firstLine="709"/>
        <w:jc w:val="both"/>
        <w:rPr>
          <w:rFonts w:cs="Times New Roman"/>
          <w:szCs w:val="28"/>
        </w:rPr>
      </w:pPr>
    </w:p>
    <w:p w:rsidR="0012445B" w:rsidRDefault="00C65D21" w:rsidP="0012445B">
      <w:pPr>
        <w:spacing w:after="0" w:line="240" w:lineRule="auto"/>
        <w:jc w:val="center"/>
        <w:rPr>
          <w:rFonts w:cs="Times New Roman"/>
          <w:b/>
          <w:szCs w:val="28"/>
        </w:rPr>
      </w:pPr>
      <w:r w:rsidRPr="0070777B">
        <w:rPr>
          <w:rFonts w:cs="Times New Roman"/>
          <w:b/>
          <w:szCs w:val="28"/>
        </w:rPr>
        <w:lastRenderedPageBreak/>
        <w:t>ПРЕДУПРЕЖДЕНИЕ ГИБЕЛИ И ТРАВМАТИЗМА ДЕТЕЙ. ПЕЧНАЯ БЕЗОПАСНОСТЬ. НЕОСТОРОЖНОЕ ОБРАЩЕНИЕ С ОГНЕМ.  ЭЛЕКТРОБЕЗОПАСНОСТЬ.  АПИ. ЛЁД.</w:t>
      </w:r>
    </w:p>
    <w:p w:rsidR="00161661" w:rsidRPr="0070777B" w:rsidRDefault="00161661" w:rsidP="0012445B">
      <w:pPr>
        <w:spacing w:after="0" w:line="240" w:lineRule="auto"/>
        <w:jc w:val="center"/>
        <w:rPr>
          <w:rFonts w:cs="Times New Roman"/>
          <w:b/>
          <w:szCs w:val="28"/>
        </w:rPr>
      </w:pPr>
    </w:p>
    <w:p w:rsidR="0012445B" w:rsidRDefault="0012445B" w:rsidP="0012445B">
      <w:pPr>
        <w:spacing w:after="0" w:line="240" w:lineRule="auto"/>
        <w:jc w:val="center"/>
        <w:rPr>
          <w:rFonts w:cs="Times New Roman"/>
          <w:i/>
          <w:iCs/>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61661" w:rsidRPr="0070777B" w:rsidRDefault="00161661" w:rsidP="0012445B">
      <w:pPr>
        <w:spacing w:after="0" w:line="240" w:lineRule="auto"/>
        <w:jc w:val="center"/>
        <w:rPr>
          <w:rFonts w:cs="Times New Roman"/>
          <w:i/>
          <w:iCs/>
          <w:color w:val="000000"/>
          <w:sz w:val="20"/>
          <w:szCs w:val="20"/>
        </w:rPr>
      </w:pP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640080" w:rsidRDefault="00640080" w:rsidP="0012445B">
      <w:pPr>
        <w:pStyle w:val="a8"/>
        <w:spacing w:after="0" w:line="240" w:lineRule="auto"/>
        <w:ind w:left="0" w:firstLine="567"/>
        <w:jc w:val="both"/>
        <w:rPr>
          <w:rFonts w:cs="Times New Roman"/>
          <w:b/>
          <w:szCs w:val="28"/>
        </w:rPr>
      </w:pPr>
      <w:r w:rsidRPr="00640080">
        <w:rPr>
          <w:rFonts w:cs="Times New Roman"/>
          <w:b/>
          <w:szCs w:val="28"/>
        </w:rPr>
        <w:t xml:space="preserve">На территории Быховского района в январе 2024 года </w:t>
      </w:r>
      <w:r w:rsidR="00902DED">
        <w:rPr>
          <w:rFonts w:cs="Times New Roman"/>
          <w:b/>
          <w:szCs w:val="28"/>
        </w:rPr>
        <w:t>произошел один пожар.</w:t>
      </w:r>
    </w:p>
    <w:p w:rsidR="00902DED" w:rsidRPr="00742D7B" w:rsidRDefault="00742D7B" w:rsidP="00742D7B">
      <w:pPr>
        <w:spacing w:after="0"/>
        <w:ind w:firstLine="720"/>
        <w:jc w:val="both"/>
        <w:rPr>
          <w:i/>
          <w:sz w:val="30"/>
          <w:szCs w:val="30"/>
        </w:rPr>
      </w:pPr>
      <w:proofErr w:type="spellStart"/>
      <w:r w:rsidRPr="00742D7B">
        <w:rPr>
          <w:i/>
          <w:sz w:val="30"/>
          <w:szCs w:val="30"/>
        </w:rPr>
        <w:t>Справочно</w:t>
      </w:r>
      <w:proofErr w:type="spellEnd"/>
      <w:r w:rsidRPr="00742D7B">
        <w:rPr>
          <w:i/>
          <w:sz w:val="30"/>
          <w:szCs w:val="30"/>
        </w:rPr>
        <w:t xml:space="preserve">: </w:t>
      </w:r>
      <w:r w:rsidR="00902DED" w:rsidRPr="00742D7B">
        <w:rPr>
          <w:i/>
          <w:sz w:val="30"/>
          <w:szCs w:val="30"/>
        </w:rPr>
        <w:t xml:space="preserve">10.02.2024 поступило сообщение о пожаре частного жилого дома в </w:t>
      </w:r>
      <w:r w:rsidR="00902DED" w:rsidRPr="00742D7B">
        <w:rPr>
          <w:i/>
          <w:color w:val="000000"/>
          <w:sz w:val="30"/>
          <w:szCs w:val="30"/>
        </w:rPr>
        <w:t xml:space="preserve">д. </w:t>
      </w:r>
      <w:proofErr w:type="spellStart"/>
      <w:r w:rsidR="00902DED" w:rsidRPr="00742D7B">
        <w:rPr>
          <w:i/>
          <w:color w:val="000000"/>
          <w:sz w:val="30"/>
          <w:szCs w:val="30"/>
        </w:rPr>
        <w:t>Лудчицы</w:t>
      </w:r>
      <w:proofErr w:type="spellEnd"/>
      <w:r w:rsidR="00902DED" w:rsidRPr="00742D7B">
        <w:rPr>
          <w:i/>
          <w:color w:val="000000"/>
          <w:sz w:val="30"/>
          <w:szCs w:val="30"/>
        </w:rPr>
        <w:t xml:space="preserve"> </w:t>
      </w:r>
      <w:proofErr w:type="spellStart"/>
      <w:r w:rsidR="00902DED" w:rsidRPr="00742D7B">
        <w:rPr>
          <w:i/>
          <w:color w:val="000000"/>
          <w:sz w:val="30"/>
          <w:szCs w:val="30"/>
        </w:rPr>
        <w:t>Лудчиский</w:t>
      </w:r>
      <w:proofErr w:type="spellEnd"/>
      <w:r w:rsidR="00902DED" w:rsidRPr="00742D7B">
        <w:rPr>
          <w:i/>
          <w:color w:val="000000"/>
          <w:sz w:val="30"/>
          <w:szCs w:val="30"/>
        </w:rPr>
        <w:t xml:space="preserve"> с/С. </w:t>
      </w:r>
      <w:r w:rsidR="00902DED" w:rsidRPr="00742D7B">
        <w:rPr>
          <w:i/>
          <w:sz w:val="30"/>
          <w:szCs w:val="30"/>
        </w:rPr>
        <w:t>В результате пожара в веранде дома повреждена отделка и имущество. Пострадавших нет. Причина пожара устанавливается</w:t>
      </w:r>
    </w:p>
    <w:p w:rsidR="00640080" w:rsidRPr="00742D7B" w:rsidRDefault="00640080" w:rsidP="006C2119">
      <w:pPr>
        <w:pStyle w:val="a8"/>
        <w:spacing w:after="0" w:line="240" w:lineRule="auto"/>
        <w:ind w:left="0" w:firstLine="567"/>
        <w:jc w:val="both"/>
        <w:rPr>
          <w:rFonts w:cs="Times New Roman"/>
          <w:i/>
          <w:szCs w:val="28"/>
        </w:rPr>
      </w:pPr>
      <w:r w:rsidRPr="00742D7B">
        <w:rPr>
          <w:rFonts w:cs="Times New Roman"/>
          <w:i/>
          <w:szCs w:val="28"/>
        </w:rPr>
        <w:t>В 2023 году на территории Быховского района:</w:t>
      </w:r>
    </w:p>
    <w:p w:rsidR="00640080" w:rsidRPr="00742D7B" w:rsidRDefault="00640080" w:rsidP="006C2119">
      <w:pPr>
        <w:spacing w:after="0" w:line="240" w:lineRule="auto"/>
        <w:jc w:val="both"/>
        <w:rPr>
          <w:i/>
          <w:sz w:val="30"/>
          <w:szCs w:val="30"/>
        </w:rPr>
      </w:pPr>
      <w:r w:rsidRPr="00742D7B">
        <w:rPr>
          <w:i/>
          <w:sz w:val="30"/>
          <w:szCs w:val="30"/>
        </w:rPr>
        <w:t>Произошло 33 пожара (в 2022 году -35 пожаров). Погибло 3 человек (в 2022 году погибло 3 человека)</w:t>
      </w:r>
    </w:p>
    <w:p w:rsidR="00640080" w:rsidRPr="00742D7B" w:rsidRDefault="00640080" w:rsidP="00640080">
      <w:pPr>
        <w:spacing w:after="0" w:line="240" w:lineRule="auto"/>
        <w:jc w:val="both"/>
        <w:rPr>
          <w:i/>
          <w:sz w:val="30"/>
          <w:szCs w:val="30"/>
        </w:rPr>
      </w:pPr>
      <w:r w:rsidRPr="00742D7B">
        <w:rPr>
          <w:i/>
          <w:sz w:val="30"/>
          <w:szCs w:val="30"/>
        </w:rPr>
        <w:t xml:space="preserve">Основными причинами </w:t>
      </w:r>
      <w:proofErr w:type="gramStart"/>
      <w:r w:rsidRPr="00742D7B">
        <w:rPr>
          <w:i/>
          <w:sz w:val="30"/>
          <w:szCs w:val="30"/>
        </w:rPr>
        <w:t>возникновения  возгораний</w:t>
      </w:r>
      <w:proofErr w:type="gramEnd"/>
      <w:r w:rsidRPr="00742D7B">
        <w:rPr>
          <w:i/>
          <w:sz w:val="30"/>
          <w:szCs w:val="30"/>
        </w:rPr>
        <w:t xml:space="preserve"> стали:</w:t>
      </w:r>
    </w:p>
    <w:p w:rsidR="00640080" w:rsidRPr="00742D7B" w:rsidRDefault="00640080" w:rsidP="006C2119">
      <w:pPr>
        <w:pStyle w:val="a8"/>
        <w:numPr>
          <w:ilvl w:val="0"/>
          <w:numId w:val="24"/>
        </w:numPr>
        <w:spacing w:after="0" w:line="240" w:lineRule="auto"/>
        <w:jc w:val="both"/>
        <w:rPr>
          <w:i/>
          <w:sz w:val="30"/>
          <w:szCs w:val="30"/>
        </w:rPr>
      </w:pPr>
      <w:r w:rsidRPr="00742D7B">
        <w:rPr>
          <w:i/>
          <w:sz w:val="30"/>
          <w:szCs w:val="30"/>
        </w:rPr>
        <w:t>неосторожное обращение с огнём – 15 пожаров (в 2022 – 9 пожаров);</w:t>
      </w:r>
    </w:p>
    <w:p w:rsidR="00640080" w:rsidRPr="00742D7B" w:rsidRDefault="00640080" w:rsidP="006C2119">
      <w:pPr>
        <w:pStyle w:val="a8"/>
        <w:numPr>
          <w:ilvl w:val="0"/>
          <w:numId w:val="24"/>
        </w:numPr>
        <w:spacing w:after="0" w:line="240" w:lineRule="auto"/>
        <w:jc w:val="both"/>
        <w:rPr>
          <w:i/>
          <w:sz w:val="30"/>
          <w:szCs w:val="30"/>
        </w:rPr>
      </w:pPr>
      <w:r w:rsidRPr="00742D7B">
        <w:rPr>
          <w:i/>
          <w:sz w:val="30"/>
          <w:szCs w:val="30"/>
        </w:rPr>
        <w:t>нарушение правил устройства и эксплуатации отопительного оборудования – 5 пожаров (в 2022 – 11 пожаров);</w:t>
      </w:r>
    </w:p>
    <w:p w:rsidR="00640080" w:rsidRPr="00742D7B" w:rsidRDefault="00640080" w:rsidP="006C2119">
      <w:pPr>
        <w:pStyle w:val="a8"/>
        <w:numPr>
          <w:ilvl w:val="0"/>
          <w:numId w:val="24"/>
        </w:numPr>
        <w:spacing w:after="0" w:line="240" w:lineRule="auto"/>
        <w:jc w:val="both"/>
        <w:rPr>
          <w:i/>
          <w:sz w:val="30"/>
          <w:szCs w:val="30"/>
        </w:rPr>
      </w:pPr>
      <w:r w:rsidRPr="00742D7B">
        <w:rPr>
          <w:i/>
          <w:sz w:val="30"/>
          <w:szCs w:val="30"/>
        </w:rPr>
        <w:t>нарушение правил устройства и эксплуатации электрооборудования – 6 пожаров (в 2022 – 9 пожаров);</w:t>
      </w:r>
    </w:p>
    <w:p w:rsidR="00640080" w:rsidRPr="00742D7B" w:rsidRDefault="00640080" w:rsidP="006C2119">
      <w:pPr>
        <w:pStyle w:val="a8"/>
        <w:numPr>
          <w:ilvl w:val="0"/>
          <w:numId w:val="24"/>
        </w:numPr>
        <w:spacing w:after="0" w:line="240" w:lineRule="auto"/>
        <w:jc w:val="both"/>
        <w:rPr>
          <w:i/>
          <w:sz w:val="30"/>
          <w:szCs w:val="30"/>
        </w:rPr>
      </w:pPr>
      <w:r w:rsidRPr="00742D7B">
        <w:rPr>
          <w:i/>
          <w:sz w:val="30"/>
          <w:szCs w:val="30"/>
        </w:rPr>
        <w:t>возгорание автомобилей – 4 пожара (в 2022- 3 пожара);</w:t>
      </w:r>
    </w:p>
    <w:p w:rsidR="0012445B" w:rsidRPr="00742D7B" w:rsidRDefault="00640080" w:rsidP="00742D7B">
      <w:pPr>
        <w:pStyle w:val="a8"/>
        <w:numPr>
          <w:ilvl w:val="0"/>
          <w:numId w:val="24"/>
        </w:numPr>
        <w:spacing w:after="0" w:line="240" w:lineRule="auto"/>
        <w:jc w:val="both"/>
        <w:rPr>
          <w:i/>
          <w:sz w:val="30"/>
          <w:szCs w:val="30"/>
        </w:rPr>
      </w:pPr>
      <w:r w:rsidRPr="00742D7B">
        <w:rPr>
          <w:i/>
          <w:sz w:val="30"/>
          <w:szCs w:val="30"/>
        </w:rPr>
        <w:t>по 1 пожару при</w:t>
      </w:r>
      <w:r w:rsidR="001C6E87" w:rsidRPr="00742D7B">
        <w:rPr>
          <w:i/>
          <w:sz w:val="30"/>
          <w:szCs w:val="30"/>
        </w:rPr>
        <w:t>чина возгорания не установлена</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C65D21" w:rsidRPr="0070777B" w:rsidRDefault="00C65D21" w:rsidP="0012445B">
      <w:pPr>
        <w:spacing w:after="0" w:line="240" w:lineRule="auto"/>
        <w:ind w:firstLine="567"/>
        <w:jc w:val="both"/>
        <w:rPr>
          <w:rFonts w:cs="Times New Roman"/>
          <w:color w:val="000000"/>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lastRenderedPageBreak/>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70777B">
        <w:rPr>
          <w:rFonts w:cs="Times New Roman"/>
          <w:szCs w:val="28"/>
        </w:rPr>
        <w:t>Коробчино</w:t>
      </w:r>
      <w:proofErr w:type="spellEnd"/>
      <w:r w:rsidRPr="0070777B">
        <w:rPr>
          <w:rFonts w:cs="Times New Roman"/>
          <w:szCs w:val="28"/>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lastRenderedPageBreak/>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w:t>
      </w:r>
      <w:proofErr w:type="spellStart"/>
      <w:r w:rsidRPr="0070777B">
        <w:rPr>
          <w:rFonts w:eastAsia="Times New Roman" w:cs="Times New Roman"/>
          <w:szCs w:val="28"/>
        </w:rPr>
        <w:t>Прихабы</w:t>
      </w:r>
      <w:proofErr w:type="spellEnd"/>
      <w:r w:rsidRPr="0070777B">
        <w:rPr>
          <w:rFonts w:eastAsia="Times New Roman" w:cs="Times New Roman"/>
          <w:szCs w:val="28"/>
        </w:rPr>
        <w:t xml:space="preserve"> </w:t>
      </w:r>
      <w:proofErr w:type="spellStart"/>
      <w:r w:rsidRPr="0070777B">
        <w:rPr>
          <w:rFonts w:eastAsia="Times New Roman" w:cs="Times New Roman"/>
          <w:szCs w:val="28"/>
        </w:rPr>
        <w:t>Белыничского</w:t>
      </w:r>
      <w:proofErr w:type="spellEnd"/>
      <w:r w:rsidRPr="0070777B">
        <w:rPr>
          <w:rFonts w:eastAsia="Times New Roman" w:cs="Times New Roman"/>
          <w:szCs w:val="28"/>
        </w:rPr>
        <w:t xml:space="preserve"> района приехали </w:t>
      </w:r>
      <w:proofErr w:type="spellStart"/>
      <w:r w:rsidRPr="0070777B">
        <w:rPr>
          <w:rFonts w:eastAsia="Times New Roman" w:cs="Times New Roman"/>
          <w:szCs w:val="28"/>
        </w:rPr>
        <w:t>могилевчане</w:t>
      </w:r>
      <w:proofErr w:type="spellEnd"/>
      <w:r w:rsidRPr="0070777B">
        <w:rPr>
          <w:rFonts w:eastAsia="Times New Roman" w:cs="Times New Roman"/>
          <w:szCs w:val="28"/>
        </w:rPr>
        <w:t xml:space="preserve">. 4 февраля днём им понадобилось срочно вернуться в </w:t>
      </w:r>
      <w:proofErr w:type="spellStart"/>
      <w:r w:rsidRPr="0070777B">
        <w:rPr>
          <w:rFonts w:eastAsia="Times New Roman" w:cs="Times New Roman"/>
          <w:szCs w:val="28"/>
        </w:rPr>
        <w:t>Могилёв</w:t>
      </w:r>
      <w:proofErr w:type="spellEnd"/>
      <w:r w:rsidRPr="0070777B">
        <w:rPr>
          <w:rFonts w:eastAsia="Times New Roman" w:cs="Times New Roman"/>
          <w:szCs w:val="28"/>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w:t>
      </w:r>
      <w:proofErr w:type="spellStart"/>
      <w:r w:rsidRPr="0070777B">
        <w:rPr>
          <w:rFonts w:eastAsia="Times New Roman" w:cs="Times New Roman"/>
          <w:color w:val="000000"/>
          <w:szCs w:val="28"/>
        </w:rPr>
        <w:t>Добосна</w:t>
      </w:r>
      <w:proofErr w:type="spellEnd"/>
      <w:r w:rsidRPr="0070777B">
        <w:rPr>
          <w:rFonts w:eastAsia="Times New Roman" w:cs="Times New Roman"/>
          <w:color w:val="000000"/>
          <w:szCs w:val="28"/>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lastRenderedPageBreak/>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w:t>
      </w:r>
      <w:proofErr w:type="spellStart"/>
      <w:r w:rsidRPr="0070777B">
        <w:rPr>
          <w:rFonts w:cs="Times New Roman"/>
          <w:szCs w:val="28"/>
        </w:rPr>
        <w:t>протапливаниями</w:t>
      </w:r>
      <w:proofErr w:type="spellEnd"/>
      <w:r w:rsidRPr="0070777B">
        <w:rPr>
          <w:rFonts w:cs="Times New Roman"/>
          <w:szCs w:val="28"/>
        </w:rPr>
        <w:t xml:space="preserve">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w:t>
      </w:r>
      <w:proofErr w:type="spellStart"/>
      <w:r w:rsidRPr="0070777B">
        <w:rPr>
          <w:rFonts w:eastAsia="Times New Roman" w:cs="Times New Roman"/>
          <w:color w:val="000000"/>
          <w:szCs w:val="28"/>
        </w:rPr>
        <w:t>д.Турки</w:t>
      </w:r>
      <w:proofErr w:type="spellEnd"/>
      <w:r w:rsidRPr="0070777B">
        <w:rPr>
          <w:rFonts w:eastAsia="Times New Roman" w:cs="Times New Roman"/>
          <w:color w:val="000000"/>
          <w:szCs w:val="28"/>
        </w:rPr>
        <w:t xml:space="preserve">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 xml:space="preserve">жилого дома в </w:t>
      </w:r>
      <w:proofErr w:type="spellStart"/>
      <w:r w:rsidRPr="0070777B">
        <w:rPr>
          <w:rFonts w:eastAsia="Times New Roman" w:cs="Times New Roman"/>
          <w:color w:val="000000"/>
          <w:szCs w:val="28"/>
        </w:rPr>
        <w:t>д.Лоси</w:t>
      </w:r>
      <w:proofErr w:type="spellEnd"/>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 xml:space="preserve">д. </w:t>
      </w:r>
      <w:proofErr w:type="spellStart"/>
      <w:r w:rsidRPr="0070777B">
        <w:rPr>
          <w:rFonts w:eastAsia="Times New Roman" w:cs="Times New Roman"/>
          <w:color w:val="000000"/>
          <w:szCs w:val="28"/>
        </w:rPr>
        <w:t>Корытница</w:t>
      </w:r>
      <w:proofErr w:type="spellEnd"/>
      <w:r w:rsidRPr="0070777B">
        <w:rPr>
          <w:rFonts w:eastAsia="Times New Roman" w:cs="Times New Roman"/>
          <w:color w:val="000000"/>
          <w:szCs w:val="28"/>
        </w:rPr>
        <w:t xml:space="preserve"> </w:t>
      </w:r>
      <w:proofErr w:type="spellStart"/>
      <w:r w:rsidRPr="0070777B">
        <w:rPr>
          <w:rFonts w:eastAsia="Times New Roman" w:cs="Times New Roman"/>
          <w:color w:val="000000"/>
          <w:szCs w:val="28"/>
        </w:rPr>
        <w:t>Белыничского</w:t>
      </w:r>
      <w:proofErr w:type="spellEnd"/>
      <w:r w:rsidRPr="0070777B">
        <w:rPr>
          <w:rFonts w:eastAsia="Times New Roman" w:cs="Times New Roman"/>
          <w:color w:val="000000"/>
          <w:szCs w:val="28"/>
        </w:rPr>
        <w:t xml:space="preserve"> района. Дом горел открытым пламенем. В условиях высокой температуры и сильного </w:t>
      </w:r>
      <w:r w:rsidRPr="0070777B">
        <w:rPr>
          <w:rFonts w:eastAsia="Times New Roman" w:cs="Times New Roman"/>
          <w:color w:val="000000"/>
          <w:szCs w:val="28"/>
        </w:rPr>
        <w:lastRenderedPageBreak/>
        <w:t>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w:t>
      </w:r>
      <w:proofErr w:type="spellStart"/>
      <w:r w:rsidRPr="0070777B">
        <w:rPr>
          <w:rFonts w:cs="Times New Roman"/>
          <w:szCs w:val="28"/>
        </w:rPr>
        <w:t>Геогриевскому</w:t>
      </w:r>
      <w:proofErr w:type="spellEnd"/>
      <w:r w:rsidRPr="0070777B">
        <w:rPr>
          <w:rFonts w:cs="Times New Roman"/>
          <w:szCs w:val="28"/>
        </w:rPr>
        <w:t xml:space="preserve"> и </w:t>
      </w:r>
      <w:r w:rsidRPr="0070777B">
        <w:rPr>
          <w:rFonts w:cs="Times New Roman"/>
          <w:szCs w:val="28"/>
        </w:rPr>
        <w:lastRenderedPageBreak/>
        <w:t xml:space="preserve">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По статистике пожары чаще случаются именно ночью, когда люди спят и наиболее уязвимы. И от того, настолько рано будет обнаружено задымление, </w:t>
      </w:r>
      <w:r w:rsidRPr="0070777B">
        <w:rPr>
          <w:rFonts w:cs="Times New Roman"/>
          <w:szCs w:val="28"/>
        </w:rPr>
        <w:lastRenderedPageBreak/>
        <w:t>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21 ноября очевидцы сообщили спасателям, что в озере </w:t>
      </w:r>
      <w:proofErr w:type="spellStart"/>
      <w:r w:rsidRPr="0070777B">
        <w:rPr>
          <w:rFonts w:eastAsia="Times New Roman" w:cs="Times New Roman"/>
          <w:szCs w:val="28"/>
        </w:rPr>
        <w:t>Маславичи</w:t>
      </w:r>
      <w:proofErr w:type="spellEnd"/>
      <w:r w:rsidRPr="0070777B">
        <w:rPr>
          <w:rFonts w:eastAsia="Times New Roman" w:cs="Times New Roman"/>
          <w:szCs w:val="28"/>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p>
    <w:sectPr w:rsidR="0012445B" w:rsidRPr="00E82D90" w:rsidSect="008D6350">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1ED" w:rsidRDefault="00FC21ED" w:rsidP="008D6350">
      <w:pPr>
        <w:spacing w:after="0" w:line="240" w:lineRule="auto"/>
      </w:pPr>
      <w:r>
        <w:separator/>
      </w:r>
    </w:p>
  </w:endnote>
  <w:endnote w:type="continuationSeparator" w:id="0">
    <w:p w:rsidR="00FC21ED" w:rsidRDefault="00FC21ED"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1ED" w:rsidRDefault="00FC21ED" w:rsidP="008D6350">
      <w:pPr>
        <w:spacing w:after="0" w:line="240" w:lineRule="auto"/>
      </w:pPr>
      <w:r>
        <w:separator/>
      </w:r>
    </w:p>
  </w:footnote>
  <w:footnote w:type="continuationSeparator" w:id="0">
    <w:p w:rsidR="00FC21ED" w:rsidRDefault="00FC21ED"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5532"/>
      <w:docPartObj>
        <w:docPartGallery w:val="Page Numbers (Top of Page)"/>
        <w:docPartUnique/>
      </w:docPartObj>
    </w:sdtPr>
    <w:sdtEndPr/>
    <w:sdtContent>
      <w:p w:rsidR="000E7E7B" w:rsidRDefault="000E7E7B">
        <w:pPr>
          <w:pStyle w:val="a4"/>
          <w:jc w:val="center"/>
        </w:pPr>
        <w:r>
          <w:fldChar w:fldCharType="begin"/>
        </w:r>
        <w:r>
          <w:instrText>PAGE   \* MERGEFORMAT</w:instrText>
        </w:r>
        <w:r>
          <w:fldChar w:fldCharType="separate"/>
        </w:r>
        <w:r w:rsidR="00902DED">
          <w:rPr>
            <w:noProof/>
          </w:rPr>
          <w:t>29</w:t>
        </w:r>
        <w:r>
          <w:fldChar w:fldCharType="end"/>
        </w:r>
      </w:p>
    </w:sdtContent>
  </w:sdt>
  <w:p w:rsidR="000E7E7B" w:rsidRDefault="000E7E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71BD8"/>
    <w:multiLevelType w:val="hybridMultilevel"/>
    <w:tmpl w:val="24F8BB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9"/>
  </w:num>
  <w:num w:numId="14">
    <w:abstractNumId w:val="5"/>
  </w:num>
  <w:num w:numId="15">
    <w:abstractNumId w:val="1"/>
  </w:num>
  <w:num w:numId="16">
    <w:abstractNumId w:val="7"/>
  </w:num>
  <w:num w:numId="17">
    <w:abstractNumId w:val="21"/>
  </w:num>
  <w:num w:numId="18">
    <w:abstractNumId w:val="13"/>
  </w:num>
  <w:num w:numId="19">
    <w:abstractNumId w:val="12"/>
  </w:num>
  <w:num w:numId="20">
    <w:abstractNumId w:val="15"/>
  </w:num>
  <w:num w:numId="21">
    <w:abstractNumId w:val="10"/>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E7B"/>
    <w:rsid w:val="000E7F4A"/>
    <w:rsid w:val="000F644C"/>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61661"/>
    <w:rsid w:val="00172487"/>
    <w:rsid w:val="00174ED8"/>
    <w:rsid w:val="001766B0"/>
    <w:rsid w:val="00182B44"/>
    <w:rsid w:val="001858E1"/>
    <w:rsid w:val="001901C3"/>
    <w:rsid w:val="0019464E"/>
    <w:rsid w:val="001A41DC"/>
    <w:rsid w:val="001A715D"/>
    <w:rsid w:val="001B473E"/>
    <w:rsid w:val="001C3DF1"/>
    <w:rsid w:val="001C6E87"/>
    <w:rsid w:val="001D00E0"/>
    <w:rsid w:val="001E1883"/>
    <w:rsid w:val="001E531D"/>
    <w:rsid w:val="00204280"/>
    <w:rsid w:val="00211AB3"/>
    <w:rsid w:val="00216CE3"/>
    <w:rsid w:val="00232209"/>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266F"/>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40080"/>
    <w:rsid w:val="0065457F"/>
    <w:rsid w:val="0065772F"/>
    <w:rsid w:val="0066393A"/>
    <w:rsid w:val="0067105D"/>
    <w:rsid w:val="00674350"/>
    <w:rsid w:val="006769C5"/>
    <w:rsid w:val="00677670"/>
    <w:rsid w:val="0068044E"/>
    <w:rsid w:val="006B35BC"/>
    <w:rsid w:val="006C2119"/>
    <w:rsid w:val="006C7CF5"/>
    <w:rsid w:val="006D5A49"/>
    <w:rsid w:val="006D65CE"/>
    <w:rsid w:val="006E0576"/>
    <w:rsid w:val="006F264D"/>
    <w:rsid w:val="0070777B"/>
    <w:rsid w:val="007101F5"/>
    <w:rsid w:val="007217A3"/>
    <w:rsid w:val="00723E16"/>
    <w:rsid w:val="00736120"/>
    <w:rsid w:val="00742D7B"/>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2DED"/>
    <w:rsid w:val="00905935"/>
    <w:rsid w:val="00907B2E"/>
    <w:rsid w:val="0091018B"/>
    <w:rsid w:val="0092010E"/>
    <w:rsid w:val="009369B0"/>
    <w:rsid w:val="00944D12"/>
    <w:rsid w:val="00961185"/>
    <w:rsid w:val="00974658"/>
    <w:rsid w:val="0098091D"/>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2CB6"/>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65D21"/>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21ED"/>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12">
    <w:name w:val="Неразрешенное упоминание1"/>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3">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36</Pages>
  <Words>12246</Words>
  <Characters>69807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Татьяна Наумненко</cp:lastModifiedBy>
  <cp:revision>26</cp:revision>
  <cp:lastPrinted>2023-12-08T06:56:00Z</cp:lastPrinted>
  <dcterms:created xsi:type="dcterms:W3CDTF">2024-01-10T06:11:00Z</dcterms:created>
  <dcterms:modified xsi:type="dcterms:W3CDTF">2024-02-13T14:24:00Z</dcterms:modified>
</cp:coreProperties>
</file>