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94" w:rsidRDefault="00EC6111" w:rsidP="00EC6111">
      <w:pPr>
        <w:tabs>
          <w:tab w:val="left" w:pos="708"/>
        </w:tabs>
        <w:suppressAutoHyphens/>
        <w:ind w:left="6372" w:firstLine="708"/>
      </w:pPr>
      <w:r>
        <w:t xml:space="preserve">Приложение </w:t>
      </w:r>
    </w:p>
    <w:p w:rsidR="00EC6111" w:rsidRDefault="00EC6111" w:rsidP="00EC6111">
      <w:pPr>
        <w:tabs>
          <w:tab w:val="left" w:pos="708"/>
        </w:tabs>
        <w:suppressAutoHyphens/>
      </w:pPr>
    </w:p>
    <w:p w:rsidR="00EC6111" w:rsidRDefault="00EC6111" w:rsidP="00EC6111">
      <w:pPr>
        <w:tabs>
          <w:tab w:val="left" w:pos="708"/>
        </w:tabs>
        <w:suppressAutoHyphens/>
      </w:pPr>
      <w:r>
        <w:t xml:space="preserve">О финансовой поддержке </w:t>
      </w:r>
    </w:p>
    <w:p w:rsidR="00EC6111" w:rsidRDefault="00EC6111" w:rsidP="00E313AF">
      <w:pPr>
        <w:tabs>
          <w:tab w:val="left" w:pos="708"/>
        </w:tabs>
        <w:suppressAutoHyphens/>
      </w:pPr>
    </w:p>
    <w:sdt>
      <w:sdtPr>
        <w:rPr>
          <w:rFonts w:ascii="Calibri" w:eastAsia="Calibri" w:hAnsi="Calibri"/>
          <w:sz w:val="22"/>
          <w:szCs w:val="22"/>
          <w:lang w:eastAsia="en-US"/>
        </w:rPr>
        <w:alias w:val="Текст письма"/>
        <w:tag w:val="Текст письма"/>
        <w:id w:val="1148241928"/>
        <w:placeholder>
          <w:docPart w:val="7FB88670A86B49C488456E2B2FEC0633"/>
        </w:placeholder>
      </w:sdtPr>
      <w:sdtEndPr/>
      <w:sdtContent>
        <w:p w:rsidR="00EC6111" w:rsidRDefault="00EC6111" w:rsidP="00EC6111">
          <w:pPr>
            <w:ind w:firstLine="708"/>
            <w:jc w:val="both"/>
          </w:pPr>
          <w:r w:rsidRPr="003E1818">
            <w:t xml:space="preserve">ОАО «Банк развития Республики Беларусь» (далее – Банк развития) </w:t>
          </w:r>
          <w:r>
            <w:t>в</w:t>
          </w:r>
          <w:r w:rsidRPr="003E1818">
            <w:t xml:space="preserve"> 202</w:t>
          </w:r>
          <w:r>
            <w:t>4</w:t>
          </w:r>
          <w:r w:rsidRPr="003E1818">
            <w:t xml:space="preserve"> году продолжает </w:t>
          </w:r>
          <w:r>
            <w:t xml:space="preserve">работу по содействию развитию и поддержке </w:t>
          </w:r>
          <w:r w:rsidRPr="003E1818">
            <w:t>субъектов малого и среднего предпринимательства (далее</w:t>
          </w:r>
          <w:r>
            <w:t xml:space="preserve"> </w:t>
          </w:r>
          <w:r w:rsidRPr="003E1818">
            <w:t>–</w:t>
          </w:r>
          <w:r>
            <w:t xml:space="preserve"> МСП</w:t>
          </w:r>
          <w:r w:rsidRPr="003E1818">
            <w:t>)</w:t>
          </w:r>
          <w:r>
            <w:t xml:space="preserve"> посредством:</w:t>
          </w:r>
        </w:p>
        <w:p w:rsidR="00EC6111" w:rsidRDefault="00EC6111" w:rsidP="00EC6111">
          <w:pPr>
            <w:ind w:firstLine="708"/>
            <w:jc w:val="both"/>
          </w:pPr>
          <w:r>
            <w:t>предоставления ресурсов банкам и лизинговым организациям;</w:t>
          </w:r>
        </w:p>
        <w:p w:rsidR="00EC6111" w:rsidRDefault="00EC6111" w:rsidP="00EC6111">
          <w:pPr>
            <w:ind w:firstLine="708"/>
            <w:jc w:val="both"/>
          </w:pPr>
          <w:r>
            <w:t>выдачи банковских гарантий.</w:t>
          </w:r>
        </w:p>
        <w:p w:rsidR="00EC6111" w:rsidRPr="006C1841" w:rsidRDefault="00EC6111" w:rsidP="00EC6111">
          <w:pPr>
            <w:pStyle w:val="a7"/>
            <w:numPr>
              <w:ilvl w:val="0"/>
              <w:numId w:val="3"/>
            </w:numPr>
            <w:jc w:val="both"/>
            <w:rPr>
              <w:sz w:val="30"/>
              <w:szCs w:val="30"/>
            </w:rPr>
          </w:pPr>
          <w:r w:rsidRPr="006C1841">
            <w:rPr>
              <w:sz w:val="30"/>
              <w:szCs w:val="30"/>
            </w:rPr>
            <w:t>Предоставление ресурсов банкам и лизинговым организациям.</w:t>
          </w:r>
        </w:p>
        <w:p w:rsidR="00EC6111" w:rsidRPr="00956F7D" w:rsidRDefault="00EC6111" w:rsidP="00EC6111">
          <w:pPr>
            <w:jc w:val="both"/>
            <w:rPr>
              <w:b/>
              <w:i/>
              <w:szCs w:val="28"/>
            </w:rPr>
          </w:pPr>
          <w:proofErr w:type="spellStart"/>
          <w:r w:rsidRPr="00956F7D">
            <w:rPr>
              <w:b/>
              <w:i/>
              <w:szCs w:val="28"/>
            </w:rPr>
            <w:t>Справочно</w:t>
          </w:r>
          <w:proofErr w:type="spellEnd"/>
          <w:r w:rsidRPr="00956F7D">
            <w:rPr>
              <w:b/>
              <w:i/>
              <w:szCs w:val="28"/>
            </w:rPr>
            <w:t>:</w:t>
          </w:r>
        </w:p>
        <w:p w:rsidR="00EC6111" w:rsidRPr="00956F7D" w:rsidRDefault="00EC6111" w:rsidP="00EC6111">
          <w:pPr>
            <w:shd w:val="clear" w:color="auto" w:fill="FFFFFF"/>
            <w:spacing w:line="280" w:lineRule="exact"/>
            <w:ind w:firstLine="709"/>
            <w:jc w:val="both"/>
            <w:rPr>
              <w:i/>
              <w:szCs w:val="28"/>
            </w:rPr>
          </w:pPr>
          <w:r w:rsidRPr="00956F7D">
            <w:rPr>
              <w:rFonts w:eastAsia="Calibri"/>
              <w:i/>
              <w:szCs w:val="28"/>
            </w:rPr>
            <w:t>При наличии заинтересованности в получении финансирования субъект МСП должен обратиться в банки-партнеры и лизинговые организации, принимающие участие в программе Банка развития.</w:t>
          </w:r>
          <w:r>
            <w:rPr>
              <w:i/>
              <w:szCs w:val="28"/>
            </w:rPr>
            <w:t xml:space="preserve"> </w:t>
          </w:r>
          <w:r>
            <w:rPr>
              <w:rFonts w:eastAsia="Calibri"/>
              <w:i/>
              <w:szCs w:val="28"/>
            </w:rPr>
            <w:t xml:space="preserve">Непосредственное рассмотрение заявок и принятие решения о финансировании осуществляется </w:t>
          </w:r>
          <w:r w:rsidRPr="00956F7D">
            <w:rPr>
              <w:i/>
              <w:szCs w:val="28"/>
            </w:rPr>
            <w:t xml:space="preserve">банками-партнерами и лизинговыми организациями. </w:t>
          </w:r>
        </w:p>
        <w:p w:rsidR="00EC6111" w:rsidRDefault="00EC6111" w:rsidP="00EC6111">
          <w:pPr>
            <w:ind w:firstLine="708"/>
            <w:jc w:val="both"/>
            <w:rPr>
              <w:rFonts w:eastAsia="Calibri"/>
            </w:rPr>
          </w:pPr>
          <w:r>
            <w:rPr>
              <w:rFonts w:eastAsia="Calibri"/>
            </w:rPr>
            <w:t xml:space="preserve">Приоритеты и цели финансирования определены программными документами социально-экономического развития и задачами Правительства. В соответствии с ними в фокусе внимания в 2024 году является оказание финансовой поддержки: </w:t>
          </w:r>
        </w:p>
        <w:p w:rsidR="00EC6111" w:rsidRDefault="00EC6111" w:rsidP="00EC6111">
          <w:pPr>
            <w:ind w:firstLine="708"/>
            <w:jc w:val="both"/>
          </w:pPr>
          <w:r>
            <w:t xml:space="preserve">предприятиям производственной сферы (с более широкими возможностями для </w:t>
          </w:r>
          <w:proofErr w:type="spellStart"/>
          <w:r>
            <w:t>экспортоориентированных</w:t>
          </w:r>
          <w:proofErr w:type="spellEnd"/>
          <w:r>
            <w:t>/импортозамещающих проектов);</w:t>
          </w:r>
        </w:p>
        <w:p w:rsidR="00EC6111" w:rsidRDefault="00EC6111" w:rsidP="00EC6111">
          <w:pPr>
            <w:ind w:firstLine="708"/>
            <w:jc w:val="both"/>
          </w:pPr>
          <w:r>
            <w:t>районам, отстающим по уровню социально-экономического развития в соответствии с критериями, определенными Министерством экономики Республики Беларусь;</w:t>
          </w:r>
        </w:p>
        <w:p w:rsidR="00EC6111" w:rsidRDefault="00EC6111" w:rsidP="00EC6111">
          <w:pPr>
            <w:ind w:firstLine="708"/>
            <w:jc w:val="both"/>
          </w:pPr>
          <w:r w:rsidRPr="00847E4F">
            <w:t>субъект</w:t>
          </w:r>
          <w:r>
            <w:t>ам</w:t>
          </w:r>
          <w:r w:rsidRPr="00847E4F">
            <w:t xml:space="preserve"> МСП, </w:t>
          </w:r>
          <w:r>
            <w:t>расширяющим</w:t>
          </w:r>
          <w:r w:rsidRPr="00847E4F">
            <w:t xml:space="preserve"> кооперационно</w:t>
          </w:r>
          <w:r>
            <w:t>е</w:t>
          </w:r>
          <w:r w:rsidRPr="00847E4F">
            <w:t xml:space="preserve"> сотрудничеств</w:t>
          </w:r>
          <w:r>
            <w:t>о</w:t>
          </w:r>
          <w:r w:rsidRPr="00847E4F">
            <w:t xml:space="preserve"> с крупными промышленными организациями</w:t>
          </w:r>
          <w:r>
            <w:t>;</w:t>
          </w:r>
        </w:p>
        <w:p w:rsidR="00EC6111" w:rsidRDefault="00EC6111" w:rsidP="00EC6111">
          <w:pPr>
            <w:ind w:firstLine="708"/>
            <w:jc w:val="both"/>
            <w:rPr>
              <w:rFonts w:eastAsia="Calibri"/>
            </w:rPr>
          </w:pPr>
          <w:r>
            <w:t>проектам с социальным и экологическим эффектом.</w:t>
          </w:r>
        </w:p>
        <w:p w:rsidR="00EC6111" w:rsidRDefault="00EC6111" w:rsidP="00EC6111">
          <w:pPr>
            <w:pStyle w:val="af4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proofErr w:type="gramStart"/>
          <w:r>
            <w:rPr>
              <w:rFonts w:ascii="Times New Roman" w:hAnsi="Times New Roman"/>
              <w:sz w:val="30"/>
              <w:szCs w:val="30"/>
            </w:rPr>
            <w:t>Линейка кредитных продуктов представлена</w:t>
          </w:r>
          <w:r w:rsidRPr="000D199D">
            <w:rPr>
              <w:rFonts w:ascii="Times New Roman" w:hAnsi="Times New Roman"/>
              <w:sz w:val="30"/>
              <w:szCs w:val="30"/>
            </w:rPr>
            <w:t xml:space="preserve"> </w:t>
          </w:r>
          <w:r>
            <w:rPr>
              <w:rFonts w:ascii="Times New Roman" w:hAnsi="Times New Roman"/>
              <w:sz w:val="30"/>
              <w:szCs w:val="30"/>
            </w:rPr>
            <w:t xml:space="preserve">7 </w:t>
          </w:r>
          <w:r w:rsidRPr="000D199D">
            <w:rPr>
              <w:rFonts w:ascii="Times New Roman" w:hAnsi="Times New Roman"/>
              <w:sz w:val="30"/>
              <w:szCs w:val="30"/>
            </w:rPr>
            <w:t>продуктами</w:t>
          </w:r>
          <w:r w:rsidRPr="00C97E8E">
            <w:rPr>
              <w:rFonts w:ascii="Times New Roman" w:hAnsi="Times New Roman"/>
              <w:sz w:val="30"/>
              <w:szCs w:val="30"/>
            </w:rPr>
            <w:t xml:space="preserve"> </w:t>
          </w:r>
          <w:r>
            <w:rPr>
              <w:rFonts w:ascii="Times New Roman" w:hAnsi="Times New Roman"/>
              <w:sz w:val="30"/>
              <w:szCs w:val="30"/>
            </w:rPr>
            <w:t>с процентной ставкой от 6,25% до 9,5%</w:t>
          </w:r>
          <w:r>
            <w:rPr>
              <w:rStyle w:val="af7"/>
            </w:rPr>
            <w:footnoteReference w:id="1"/>
          </w:r>
          <w:r>
            <w:rPr>
              <w:rFonts w:ascii="Times New Roman" w:hAnsi="Times New Roman"/>
              <w:sz w:val="30"/>
              <w:szCs w:val="30"/>
            </w:rPr>
            <w:t xml:space="preserve"> годовых</w:t>
          </w:r>
          <w:r w:rsidRPr="0098392A">
            <w:rPr>
              <w:rFonts w:ascii="Times New Roman" w:hAnsi="Times New Roman"/>
              <w:sz w:val="30"/>
              <w:szCs w:val="30"/>
            </w:rPr>
            <w:t xml:space="preserve"> </w:t>
          </w:r>
          <w:r>
            <w:rPr>
              <w:rFonts w:ascii="Times New Roman" w:hAnsi="Times New Roman"/>
              <w:sz w:val="30"/>
              <w:szCs w:val="30"/>
            </w:rPr>
            <w:t>в белорусских рублях.</w:t>
          </w:r>
          <w:proofErr w:type="gramEnd"/>
          <w:r>
            <w:rPr>
              <w:rFonts w:ascii="Times New Roman" w:hAnsi="Times New Roman"/>
              <w:sz w:val="30"/>
              <w:szCs w:val="30"/>
            </w:rPr>
            <w:t xml:space="preserve"> Кредитные ресурсы предоставляются </w:t>
          </w:r>
          <w:r w:rsidRPr="007D093D">
            <w:rPr>
              <w:rFonts w:ascii="Times New Roman" w:hAnsi="Times New Roman"/>
              <w:sz w:val="30"/>
              <w:szCs w:val="30"/>
            </w:rPr>
            <w:t xml:space="preserve">на цели </w:t>
          </w:r>
          <w:proofErr w:type="gramStart"/>
          <w:r w:rsidRPr="007D093D">
            <w:rPr>
              <w:rFonts w:ascii="Times New Roman" w:hAnsi="Times New Roman"/>
              <w:sz w:val="30"/>
              <w:szCs w:val="30"/>
            </w:rPr>
            <w:t>финансирования</w:t>
          </w:r>
          <w:proofErr w:type="gramEnd"/>
          <w:r w:rsidRPr="007D093D">
            <w:rPr>
              <w:rFonts w:ascii="Times New Roman" w:hAnsi="Times New Roman"/>
              <w:sz w:val="30"/>
              <w:szCs w:val="30"/>
            </w:rPr>
            <w:t xml:space="preserve"> </w:t>
          </w:r>
          <w:r>
            <w:rPr>
              <w:rFonts w:ascii="Times New Roman" w:hAnsi="Times New Roman"/>
              <w:sz w:val="30"/>
              <w:szCs w:val="30"/>
            </w:rPr>
            <w:t xml:space="preserve">как </w:t>
          </w:r>
          <w:r w:rsidRPr="007D093D">
            <w:rPr>
              <w:rFonts w:ascii="Times New Roman" w:hAnsi="Times New Roman"/>
              <w:sz w:val="30"/>
              <w:szCs w:val="30"/>
            </w:rPr>
            <w:t xml:space="preserve">инвестиционной деятельности, так </w:t>
          </w:r>
          <w:r>
            <w:rPr>
              <w:rFonts w:ascii="Times New Roman" w:hAnsi="Times New Roman"/>
              <w:sz w:val="30"/>
              <w:szCs w:val="30"/>
            </w:rPr>
            <w:t>и</w:t>
          </w:r>
          <w:r w:rsidRPr="007D093D">
            <w:rPr>
              <w:rFonts w:ascii="Times New Roman" w:hAnsi="Times New Roman"/>
              <w:sz w:val="30"/>
              <w:szCs w:val="30"/>
            </w:rPr>
            <w:t xml:space="preserve"> </w:t>
          </w:r>
          <w:r>
            <w:rPr>
              <w:rFonts w:ascii="Times New Roman" w:hAnsi="Times New Roman"/>
              <w:sz w:val="30"/>
              <w:szCs w:val="30"/>
            </w:rPr>
            <w:t xml:space="preserve">на цели финансирования </w:t>
          </w:r>
          <w:r w:rsidRPr="007D093D">
            <w:rPr>
              <w:rFonts w:ascii="Times New Roman" w:hAnsi="Times New Roman"/>
              <w:sz w:val="30"/>
              <w:szCs w:val="30"/>
            </w:rPr>
            <w:t>текущей</w:t>
          </w:r>
          <w:r>
            <w:rPr>
              <w:rFonts w:ascii="Times New Roman" w:hAnsi="Times New Roman"/>
              <w:sz w:val="30"/>
              <w:szCs w:val="30"/>
            </w:rPr>
            <w:t xml:space="preserve"> деятельности.</w:t>
          </w:r>
        </w:p>
        <w:p w:rsidR="00EC6111" w:rsidRDefault="00EC6111" w:rsidP="00EC6111">
          <w:pPr>
            <w:pStyle w:val="af4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r>
            <w:rPr>
              <w:rFonts w:ascii="Times New Roman" w:hAnsi="Times New Roman"/>
              <w:sz w:val="30"/>
              <w:szCs w:val="30"/>
            </w:rPr>
            <w:t xml:space="preserve">Подробнее ознакомиться с </w:t>
          </w:r>
          <w:r w:rsidRPr="00E959FD">
            <w:rPr>
              <w:rFonts w:ascii="Times New Roman" w:hAnsi="Times New Roman"/>
              <w:sz w:val="30"/>
              <w:szCs w:val="30"/>
            </w:rPr>
            <w:t>условиями</w:t>
          </w:r>
          <w:r>
            <w:rPr>
              <w:rFonts w:ascii="Times New Roman" w:hAnsi="Times New Roman"/>
              <w:sz w:val="30"/>
              <w:szCs w:val="30"/>
            </w:rPr>
            <w:t xml:space="preserve"> финансовой поддержки МСП можно на сайте Банка развития:</w:t>
          </w:r>
          <w:r>
            <w:t xml:space="preserve"> </w:t>
          </w:r>
          <w:r w:rsidR="00BF007B" w:rsidRPr="00BF007B">
            <w:rPr>
              <w:rFonts w:ascii="Times New Roman" w:hAnsi="Times New Roman"/>
              <w:sz w:val="30"/>
              <w:szCs w:val="30"/>
              <w:u w:val="single"/>
            </w:rPr>
            <w:t>https://brrb.by/activity/support-to-smes/</w:t>
          </w:r>
          <w:bookmarkStart w:id="0" w:name="_GoBack"/>
          <w:bookmarkEnd w:id="0"/>
          <w:r>
            <w:rPr>
              <w:rFonts w:ascii="Times New Roman" w:hAnsi="Times New Roman"/>
              <w:sz w:val="30"/>
              <w:szCs w:val="30"/>
              <w:u w:val="single"/>
            </w:rPr>
            <w:t>.</w:t>
          </w:r>
        </w:p>
        <w:p w:rsidR="00EC6111" w:rsidRPr="006C1841" w:rsidRDefault="00EC6111" w:rsidP="00EC6111">
          <w:pPr>
            <w:pStyle w:val="af4"/>
            <w:numPr>
              <w:ilvl w:val="0"/>
              <w:numId w:val="3"/>
            </w:numPr>
            <w:jc w:val="both"/>
            <w:rPr>
              <w:rFonts w:ascii="Times New Roman" w:hAnsi="Times New Roman"/>
              <w:sz w:val="30"/>
              <w:szCs w:val="30"/>
            </w:rPr>
          </w:pPr>
          <w:r w:rsidRPr="006C1841">
            <w:rPr>
              <w:rFonts w:ascii="Times New Roman" w:hAnsi="Times New Roman"/>
              <w:sz w:val="30"/>
              <w:szCs w:val="30"/>
            </w:rPr>
            <w:t>Выдача банковских гарантий.</w:t>
          </w:r>
        </w:p>
        <w:p w:rsidR="00EC6111" w:rsidRDefault="00EC6111" w:rsidP="00EC6111">
          <w:pPr>
            <w:shd w:val="clear" w:color="auto" w:fill="FFFFFF"/>
            <w:ind w:firstLine="708"/>
            <w:jc w:val="both"/>
          </w:pPr>
          <w:r w:rsidRPr="008F1B02">
            <w:lastRenderedPageBreak/>
            <w:t xml:space="preserve">В рамках развития гарантийного механизма между Банком развития и Белорусским фондом финансовой поддержки предпринимателей (далее </w:t>
          </w:r>
          <w:r>
            <w:t>−</w:t>
          </w:r>
          <w:r w:rsidRPr="008F1B02">
            <w:t xml:space="preserve"> Фонд) заключено Генеральное соглашение о выдаче банковских гарантий в целях оказания поддержки субъектам МСП.</w:t>
          </w:r>
        </w:p>
        <w:p w:rsidR="00EC6111" w:rsidRPr="008F1B02" w:rsidRDefault="00EC6111" w:rsidP="00EC6111">
          <w:pPr>
            <w:shd w:val="clear" w:color="auto" w:fill="FFFFFF"/>
            <w:ind w:firstLine="708"/>
            <w:jc w:val="both"/>
          </w:pPr>
          <w:r w:rsidRPr="006A1AC2">
            <w:t>Взаимодействие осуществляется по схеме «</w:t>
          </w:r>
          <w:r>
            <w:t xml:space="preserve">субъект МСП </w:t>
          </w:r>
          <w:r w:rsidRPr="006A1AC2">
            <w:t>–</w:t>
          </w:r>
          <w:r>
            <w:t xml:space="preserve"> </w:t>
          </w:r>
          <w:r w:rsidRPr="006A1AC2">
            <w:t>банк-партнер – Фонд − Банк развития».</w:t>
          </w:r>
        </w:p>
        <w:p w:rsidR="00EC6111" w:rsidRDefault="00EC6111" w:rsidP="00EC6111">
          <w:pPr>
            <w:pStyle w:val="a7"/>
            <w:spacing w:after="120"/>
            <w:ind w:left="0" w:firstLine="720"/>
            <w:jc w:val="both"/>
            <w:rPr>
              <w:sz w:val="30"/>
              <w:szCs w:val="30"/>
            </w:rPr>
          </w:pPr>
          <w:r w:rsidRPr="00EC1B16">
            <w:rPr>
              <w:sz w:val="30"/>
              <w:szCs w:val="30"/>
            </w:rPr>
            <w:t>Банком развития предоставля</w:t>
          </w:r>
          <w:r>
            <w:rPr>
              <w:sz w:val="30"/>
              <w:szCs w:val="30"/>
            </w:rPr>
            <w:t>ют</w:t>
          </w:r>
          <w:r w:rsidRPr="00EC1B16">
            <w:rPr>
              <w:sz w:val="30"/>
              <w:szCs w:val="30"/>
            </w:rPr>
            <w:t xml:space="preserve">ся банковские гарантии </w:t>
          </w:r>
          <w:r>
            <w:rPr>
              <w:sz w:val="30"/>
              <w:szCs w:val="30"/>
            </w:rPr>
            <w:t>на</w:t>
          </w:r>
          <w:r w:rsidRPr="00EC1B16">
            <w:rPr>
              <w:sz w:val="30"/>
              <w:szCs w:val="30"/>
            </w:rPr>
            <w:t xml:space="preserve"> исполнение </w:t>
          </w:r>
          <w:r>
            <w:rPr>
              <w:sz w:val="30"/>
              <w:szCs w:val="30"/>
            </w:rPr>
            <w:t>Фондом</w:t>
          </w:r>
          <w:r w:rsidRPr="00EC1B16">
            <w:rPr>
              <w:sz w:val="30"/>
              <w:szCs w:val="30"/>
            </w:rPr>
            <w:t xml:space="preserve"> обязательств по договорам поручительства в части возврата (погашения) по кредитному договору, заключенному субъектом </w:t>
          </w:r>
          <w:r>
            <w:rPr>
              <w:sz w:val="30"/>
              <w:szCs w:val="30"/>
            </w:rPr>
            <w:t xml:space="preserve">малого предпринимательства </w:t>
          </w:r>
          <w:r w:rsidRPr="00EC1B16">
            <w:rPr>
              <w:sz w:val="30"/>
              <w:szCs w:val="30"/>
            </w:rPr>
            <w:t xml:space="preserve">с кредитующим банком. </w:t>
          </w:r>
        </w:p>
        <w:p w:rsidR="00EC6111" w:rsidRPr="00623900" w:rsidRDefault="00EC6111" w:rsidP="00EC6111">
          <w:pPr>
            <w:pStyle w:val="a7"/>
            <w:ind w:left="0" w:firstLine="720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Гарантия может предоставляться на к</w:t>
          </w:r>
          <w:r w:rsidRPr="00623900">
            <w:rPr>
              <w:sz w:val="30"/>
              <w:szCs w:val="30"/>
            </w:rPr>
            <w:t>редит:</w:t>
          </w:r>
        </w:p>
        <w:p w:rsidR="00EC6111" w:rsidRPr="00623900" w:rsidRDefault="00EC6111" w:rsidP="00EC6111">
          <w:pPr>
            <w:pStyle w:val="a7"/>
            <w:ind w:left="0" w:firstLine="720"/>
            <w:jc w:val="both"/>
            <w:rPr>
              <w:sz w:val="30"/>
              <w:szCs w:val="30"/>
            </w:rPr>
          </w:pPr>
          <w:r w:rsidRPr="00623900">
            <w:rPr>
              <w:sz w:val="30"/>
              <w:szCs w:val="30"/>
            </w:rPr>
            <w:t>на инвестиции (вне зависимости от вида экономической деятельности);</w:t>
          </w:r>
        </w:p>
        <w:p w:rsidR="00EC6111" w:rsidRDefault="00EC6111" w:rsidP="00EC6111">
          <w:pPr>
            <w:pStyle w:val="a7"/>
            <w:ind w:left="0" w:firstLine="720"/>
            <w:jc w:val="both"/>
            <w:rPr>
              <w:sz w:val="30"/>
              <w:szCs w:val="30"/>
            </w:rPr>
          </w:pPr>
          <w:r w:rsidRPr="00623900">
            <w:rPr>
              <w:sz w:val="30"/>
              <w:szCs w:val="30"/>
            </w:rPr>
            <w:t>в производственной сфере</w:t>
          </w:r>
          <w:r>
            <w:rPr>
              <w:sz w:val="30"/>
              <w:szCs w:val="30"/>
            </w:rPr>
            <w:t xml:space="preserve"> (как на инвестиции, так и на </w:t>
          </w:r>
          <w:r w:rsidRPr="007D6415">
            <w:rPr>
              <w:sz w:val="30"/>
              <w:szCs w:val="30"/>
            </w:rPr>
            <w:t>текущ</w:t>
          </w:r>
          <w:r>
            <w:rPr>
              <w:sz w:val="30"/>
              <w:szCs w:val="30"/>
            </w:rPr>
            <w:t>ую</w:t>
          </w:r>
          <w:r w:rsidRPr="007D6415">
            <w:rPr>
              <w:sz w:val="30"/>
              <w:szCs w:val="30"/>
            </w:rPr>
            <w:t xml:space="preserve"> деятельност</w:t>
          </w:r>
          <w:r>
            <w:rPr>
              <w:sz w:val="30"/>
              <w:szCs w:val="30"/>
            </w:rPr>
            <w:t>ь)</w:t>
          </w:r>
          <w:r w:rsidRPr="007D6415">
            <w:rPr>
              <w:sz w:val="30"/>
              <w:szCs w:val="30"/>
            </w:rPr>
            <w:t xml:space="preserve">. </w:t>
          </w:r>
        </w:p>
        <w:p w:rsidR="00EC6111" w:rsidRDefault="00EC6111" w:rsidP="00EC6111">
          <w:pPr>
            <w:pStyle w:val="a7"/>
            <w:ind w:left="0" w:firstLine="720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Вопрос получения гарантии субъект МСП может решить,</w:t>
          </w:r>
          <w:r w:rsidRPr="006A1AC2">
            <w:rPr>
              <w:sz w:val="30"/>
              <w:szCs w:val="30"/>
            </w:rPr>
            <w:t xml:space="preserve"> обратившись за кредитом в банк по принципу «одного окна</w:t>
          </w:r>
          <w:r>
            <w:rPr>
              <w:sz w:val="30"/>
              <w:szCs w:val="30"/>
            </w:rPr>
            <w:t>»:</w:t>
          </w:r>
        </w:p>
        <w:p w:rsidR="00EC6111" w:rsidRPr="00E50DAB" w:rsidRDefault="00EC6111" w:rsidP="00EC6111">
          <w:pPr>
            <w:shd w:val="clear" w:color="auto" w:fill="FFFFFF"/>
            <w:tabs>
              <w:tab w:val="left" w:pos="1134"/>
              <w:tab w:val="left" w:pos="1276"/>
            </w:tabs>
            <w:ind w:firstLine="709"/>
            <w:jc w:val="both"/>
            <w:textAlignment w:val="baseline"/>
          </w:pPr>
          <w:r>
            <w:rPr>
              <w:bCs/>
              <w:bdr w:val="none" w:sz="0" w:space="0" w:color="auto" w:frame="1"/>
            </w:rPr>
            <w:t xml:space="preserve">А. </w:t>
          </w:r>
          <w:r w:rsidRPr="00E50DAB">
            <w:rPr>
              <w:bCs/>
              <w:bdr w:val="none" w:sz="0" w:space="0" w:color="auto" w:frame="1"/>
            </w:rPr>
            <w:t xml:space="preserve">Клиент </w:t>
          </w:r>
          <w:r>
            <w:rPr>
              <w:bCs/>
              <w:bdr w:val="none" w:sz="0" w:space="0" w:color="auto" w:frame="1"/>
            </w:rPr>
            <w:t xml:space="preserve">в обычном порядке </w:t>
          </w:r>
          <w:r w:rsidRPr="00E50DAB">
            <w:rPr>
              <w:bCs/>
              <w:bdr w:val="none" w:sz="0" w:space="0" w:color="auto" w:frame="1"/>
            </w:rPr>
            <w:t xml:space="preserve">обращается за </w:t>
          </w:r>
          <w:r>
            <w:rPr>
              <w:bCs/>
              <w:bdr w:val="none" w:sz="0" w:space="0" w:color="auto" w:frame="1"/>
            </w:rPr>
            <w:t>п</w:t>
          </w:r>
          <w:r w:rsidRPr="00E50DAB">
            <w:rPr>
              <w:bCs/>
              <w:bdr w:val="none" w:sz="0" w:space="0" w:color="auto" w:frame="1"/>
            </w:rPr>
            <w:t>олучением кредита</w:t>
          </w:r>
          <w:r>
            <w:rPr>
              <w:bCs/>
              <w:bdr w:val="none" w:sz="0" w:space="0" w:color="auto" w:frame="1"/>
            </w:rPr>
            <w:t xml:space="preserve"> </w:t>
          </w:r>
          <w:r w:rsidRPr="00E50DAB">
            <w:rPr>
              <w:bCs/>
              <w:bdr w:val="none" w:sz="0" w:space="0" w:color="auto" w:frame="1"/>
            </w:rPr>
            <w:t xml:space="preserve">в </w:t>
          </w:r>
          <w:r>
            <w:rPr>
              <w:bCs/>
              <w:bdr w:val="none" w:sz="0" w:space="0" w:color="auto" w:frame="1"/>
            </w:rPr>
            <w:t>б</w:t>
          </w:r>
          <w:r w:rsidRPr="00E50DAB">
            <w:rPr>
              <w:bCs/>
              <w:bdr w:val="none" w:sz="0" w:space="0" w:color="auto" w:frame="1"/>
            </w:rPr>
            <w:t>анк</w:t>
          </w:r>
          <w:r>
            <w:rPr>
              <w:bCs/>
              <w:bdr w:val="none" w:sz="0" w:space="0" w:color="auto" w:frame="1"/>
            </w:rPr>
            <w:t>, с которым взаимодействует Фонд.</w:t>
          </w:r>
        </w:p>
        <w:p w:rsidR="00EC6111" w:rsidRDefault="00EC6111" w:rsidP="00EC6111">
          <w:pPr>
            <w:shd w:val="clear" w:color="auto" w:fill="FFFFFF"/>
            <w:ind w:firstLine="709"/>
            <w:jc w:val="both"/>
            <w:textAlignment w:val="baseline"/>
            <w:rPr>
              <w:bCs/>
              <w:bdr w:val="none" w:sz="0" w:space="0" w:color="auto" w:frame="1"/>
            </w:rPr>
          </w:pPr>
          <w:r>
            <w:rPr>
              <w:bCs/>
              <w:bdr w:val="none" w:sz="0" w:space="0" w:color="auto" w:frame="1"/>
            </w:rPr>
            <w:t>Б</w:t>
          </w:r>
          <w:r w:rsidRPr="00E50DAB">
            <w:rPr>
              <w:bCs/>
              <w:bdr w:val="none" w:sz="0" w:space="0" w:color="auto" w:frame="1"/>
            </w:rPr>
            <w:t>.  </w:t>
          </w:r>
          <w:r>
            <w:rPr>
              <w:bCs/>
              <w:bdr w:val="none" w:sz="0" w:space="0" w:color="auto" w:frame="1"/>
            </w:rPr>
            <w:t>При необходимости</w:t>
          </w:r>
          <w:r w:rsidRPr="00134C1C">
            <w:rPr>
              <w:bCs/>
              <w:bdr w:val="none" w:sz="0" w:space="0" w:color="auto" w:frame="1"/>
            </w:rPr>
            <w:t xml:space="preserve"> (о</w:t>
          </w:r>
          <w:r w:rsidRPr="00E50DAB">
            <w:rPr>
              <w:bCs/>
              <w:bdr w:val="none" w:sz="0" w:space="0" w:color="auto" w:frame="1"/>
            </w:rPr>
            <w:t>тсутствует залог либо его недостаточно</w:t>
          </w:r>
          <w:r w:rsidRPr="00134C1C">
            <w:rPr>
              <w:bCs/>
              <w:bdr w:val="none" w:sz="0" w:space="0" w:color="auto" w:frame="1"/>
            </w:rPr>
            <w:t xml:space="preserve">, </w:t>
          </w:r>
          <w:r w:rsidRPr="00E50DAB">
            <w:rPr>
              <w:bCs/>
              <w:bdr w:val="none" w:sz="0" w:space="0" w:color="auto" w:frame="1"/>
            </w:rPr>
            <w:t xml:space="preserve">предлагаемый залог </w:t>
          </w:r>
          <w:r>
            <w:rPr>
              <w:bCs/>
              <w:bdr w:val="none" w:sz="0" w:space="0" w:color="auto" w:frame="1"/>
            </w:rPr>
            <w:t xml:space="preserve">оценен как </w:t>
          </w:r>
          <w:r w:rsidRPr="00E50DAB">
            <w:rPr>
              <w:bCs/>
              <w:bdr w:val="none" w:sz="0" w:space="0" w:color="auto" w:frame="1"/>
            </w:rPr>
            <w:t>неприемлемы</w:t>
          </w:r>
          <w:r>
            <w:rPr>
              <w:bCs/>
              <w:bdr w:val="none" w:sz="0" w:space="0" w:color="auto" w:frame="1"/>
            </w:rPr>
            <w:t xml:space="preserve">й, </w:t>
          </w:r>
          <w:r w:rsidRPr="00E50DAB">
            <w:rPr>
              <w:bCs/>
              <w:bdr w:val="none" w:sz="0" w:space="0" w:color="auto" w:frame="1"/>
            </w:rPr>
            <w:t>клиент не хочет обременять свое имущество</w:t>
          </w:r>
          <w:r>
            <w:rPr>
              <w:bCs/>
              <w:bdr w:val="none" w:sz="0" w:space="0" w:color="auto" w:frame="1"/>
            </w:rPr>
            <w:t xml:space="preserve"> и т.д.)</w:t>
          </w:r>
          <w:r w:rsidRPr="00134C1C">
            <w:rPr>
              <w:bCs/>
              <w:bdr w:val="none" w:sz="0" w:space="0" w:color="auto" w:frame="1"/>
            </w:rPr>
            <w:t xml:space="preserve"> </w:t>
          </w:r>
          <w:r>
            <w:rPr>
              <w:bCs/>
              <w:bdr w:val="none" w:sz="0" w:space="0" w:color="auto" w:frame="1"/>
            </w:rPr>
            <w:t xml:space="preserve">Банк </w:t>
          </w:r>
          <w:r w:rsidRPr="00E50DAB">
            <w:rPr>
              <w:bCs/>
              <w:bdr w:val="none" w:sz="0" w:space="0" w:color="auto" w:frame="1"/>
            </w:rPr>
            <w:t xml:space="preserve">предлагает </w:t>
          </w:r>
          <w:r>
            <w:rPr>
              <w:bCs/>
              <w:bdr w:val="none" w:sz="0" w:space="0" w:color="auto" w:frame="1"/>
            </w:rPr>
            <w:t>к</w:t>
          </w:r>
          <w:r w:rsidRPr="00E50DAB">
            <w:rPr>
              <w:bCs/>
              <w:bdr w:val="none" w:sz="0" w:space="0" w:color="auto" w:frame="1"/>
            </w:rPr>
            <w:t xml:space="preserve">лиенту получить </w:t>
          </w:r>
          <w:r w:rsidRPr="00134C1C">
            <w:rPr>
              <w:bCs/>
              <w:bdr w:val="none" w:sz="0" w:space="0" w:color="auto" w:frame="1"/>
            </w:rPr>
            <w:t>п</w:t>
          </w:r>
          <w:r w:rsidRPr="00E50DAB">
            <w:rPr>
              <w:bCs/>
              <w:bdr w:val="none" w:sz="0" w:space="0" w:color="auto" w:frame="1"/>
            </w:rPr>
            <w:t>оручительство Фонд</w:t>
          </w:r>
          <w:r w:rsidRPr="00134C1C">
            <w:rPr>
              <w:bCs/>
              <w:bdr w:val="none" w:sz="0" w:space="0" w:color="auto" w:frame="1"/>
            </w:rPr>
            <w:t xml:space="preserve">а либо сам клиент запрашивает поручительство Фонда. </w:t>
          </w:r>
        </w:p>
        <w:p w:rsidR="00EC6111" w:rsidRDefault="00EC6111" w:rsidP="00EC6111">
          <w:pPr>
            <w:shd w:val="clear" w:color="auto" w:fill="FFFFFF"/>
            <w:tabs>
              <w:tab w:val="left" w:pos="1134"/>
              <w:tab w:val="left" w:pos="1276"/>
            </w:tabs>
            <w:ind w:firstLine="709"/>
            <w:jc w:val="both"/>
            <w:textAlignment w:val="baseline"/>
          </w:pPr>
          <w:r>
            <w:rPr>
              <w:bCs/>
              <w:bdr w:val="none" w:sz="0" w:space="0" w:color="auto" w:frame="1"/>
            </w:rPr>
            <w:t>В</w:t>
          </w:r>
          <w:r w:rsidRPr="00E50DAB">
            <w:rPr>
              <w:bCs/>
              <w:bdr w:val="none" w:sz="0" w:space="0" w:color="auto" w:frame="1"/>
            </w:rPr>
            <w:t xml:space="preserve">.  С согласия </w:t>
          </w:r>
          <w:r>
            <w:rPr>
              <w:bCs/>
              <w:bdr w:val="none" w:sz="0" w:space="0" w:color="auto" w:frame="1"/>
            </w:rPr>
            <w:t>к</w:t>
          </w:r>
          <w:r w:rsidRPr="00E50DAB">
            <w:rPr>
              <w:bCs/>
              <w:bdr w:val="none" w:sz="0" w:space="0" w:color="auto" w:frame="1"/>
            </w:rPr>
            <w:t>лиента заключа</w:t>
          </w:r>
          <w:r>
            <w:rPr>
              <w:bCs/>
              <w:bdr w:val="none" w:sz="0" w:space="0" w:color="auto" w:frame="1"/>
            </w:rPr>
            <w:t>е</w:t>
          </w:r>
          <w:r w:rsidRPr="00E50DAB">
            <w:rPr>
              <w:bCs/>
              <w:bdr w:val="none" w:sz="0" w:space="0" w:color="auto" w:frame="1"/>
            </w:rPr>
            <w:t>тся договор</w:t>
          </w:r>
          <w:r>
            <w:rPr>
              <w:bCs/>
              <w:bdr w:val="none" w:sz="0" w:space="0" w:color="auto" w:frame="1"/>
            </w:rPr>
            <w:t xml:space="preserve"> поручительства между Фондом и клиентом и</w:t>
          </w:r>
          <w:r w:rsidRPr="00E50DAB">
            <w:rPr>
              <w:bCs/>
              <w:bdr w:val="none" w:sz="0" w:space="0" w:color="auto" w:frame="1"/>
            </w:rPr>
            <w:t xml:space="preserve"> оплачивается комиссия за </w:t>
          </w:r>
          <w:r>
            <w:rPr>
              <w:bCs/>
              <w:bdr w:val="none" w:sz="0" w:space="0" w:color="auto" w:frame="1"/>
            </w:rPr>
            <w:t>п</w:t>
          </w:r>
          <w:r w:rsidRPr="00E50DAB">
            <w:rPr>
              <w:bCs/>
              <w:bdr w:val="none" w:sz="0" w:space="0" w:color="auto" w:frame="1"/>
            </w:rPr>
            <w:t>оручительство</w:t>
          </w:r>
          <w:r>
            <w:rPr>
              <w:bCs/>
              <w:bdr w:val="none" w:sz="0" w:space="0" w:color="auto" w:frame="1"/>
            </w:rPr>
            <w:t xml:space="preserve"> </w:t>
          </w:r>
          <w:r>
            <w:t>(</w:t>
          </w:r>
          <w:r w:rsidRPr="006A1AC2">
            <w:t xml:space="preserve">до 1,25% </w:t>
          </w:r>
          <w:proofErr w:type="gramStart"/>
          <w:r w:rsidRPr="006A1AC2">
            <w:t>годовых</w:t>
          </w:r>
          <w:proofErr w:type="gramEnd"/>
          <w:r>
            <w:t xml:space="preserve">). </w:t>
          </w:r>
        </w:p>
        <w:p w:rsidR="00EC6111" w:rsidRDefault="00EC6111" w:rsidP="00EC6111">
          <w:pPr>
            <w:shd w:val="clear" w:color="auto" w:fill="FFFFFF"/>
            <w:ind w:firstLine="709"/>
            <w:jc w:val="both"/>
            <w:textAlignment w:val="baseline"/>
            <w:rPr>
              <w:bCs/>
              <w:bdr w:val="none" w:sz="0" w:space="0" w:color="auto" w:frame="1"/>
            </w:rPr>
          </w:pPr>
          <w:r>
            <w:rPr>
              <w:bCs/>
              <w:bdr w:val="none" w:sz="0" w:space="0" w:color="auto" w:frame="1"/>
            </w:rPr>
            <w:t>Г. Фонд обращается в Банк развития за получением гарантии на выданное поручительство.</w:t>
          </w:r>
        </w:p>
        <w:p w:rsidR="00EC6111" w:rsidRPr="00134C1C" w:rsidRDefault="00EC6111" w:rsidP="00EC6111">
          <w:pPr>
            <w:shd w:val="clear" w:color="auto" w:fill="FFFFFF"/>
            <w:ind w:firstLine="709"/>
            <w:jc w:val="both"/>
            <w:textAlignment w:val="baseline"/>
            <w:rPr>
              <w:bCs/>
              <w:bdr w:val="none" w:sz="0" w:space="0" w:color="auto" w:frame="1"/>
            </w:rPr>
          </w:pPr>
          <w:r>
            <w:rPr>
              <w:bCs/>
              <w:bdr w:val="none" w:sz="0" w:space="0" w:color="auto" w:frame="1"/>
            </w:rPr>
            <w:t>Д. Банк развития направляет гарантию в адрес кредитующего банка-партнера.</w:t>
          </w:r>
        </w:p>
        <w:p w:rsidR="00EC6111" w:rsidRDefault="00EC6111" w:rsidP="00EC6111">
          <w:pPr>
            <w:shd w:val="clear" w:color="auto" w:fill="FFFFFF"/>
            <w:tabs>
              <w:tab w:val="left" w:pos="1134"/>
              <w:tab w:val="left" w:pos="1276"/>
            </w:tabs>
            <w:ind w:firstLine="709"/>
            <w:jc w:val="both"/>
            <w:textAlignment w:val="baseline"/>
            <w:rPr>
              <w:bCs/>
              <w:bdr w:val="none" w:sz="0" w:space="0" w:color="auto" w:frame="1"/>
            </w:rPr>
          </w:pPr>
          <w:r>
            <w:t>Е. К</w:t>
          </w:r>
          <w:r w:rsidRPr="00E50DAB">
            <w:rPr>
              <w:bCs/>
              <w:bdr w:val="none" w:sz="0" w:space="0" w:color="auto" w:frame="1"/>
            </w:rPr>
            <w:t>лиент получает кредит.</w:t>
          </w:r>
        </w:p>
        <w:p w:rsidR="00EC6111" w:rsidRPr="00EC6111" w:rsidRDefault="00EC6111" w:rsidP="00EC6111">
          <w:pPr>
            <w:pStyle w:val="af4"/>
            <w:ind w:firstLine="709"/>
            <w:jc w:val="both"/>
            <w:rPr>
              <w:rFonts w:ascii="Times New Roman" w:hAnsi="Times New Roman"/>
              <w:sz w:val="30"/>
              <w:szCs w:val="30"/>
              <w:u w:val="single"/>
            </w:rPr>
          </w:pPr>
          <w:r w:rsidRPr="00AA7D3C">
            <w:rPr>
              <w:rFonts w:ascii="Times New Roman" w:hAnsi="Times New Roman"/>
              <w:sz w:val="30"/>
              <w:szCs w:val="30"/>
            </w:rPr>
            <w:t xml:space="preserve">Подробнее ознакомиться с особенностями предоставления банковских гарантий можно на сайте Фонда </w:t>
          </w:r>
          <w:r w:rsidRPr="00AA7D3C">
            <w:rPr>
              <w:rFonts w:ascii="Times New Roman" w:hAnsi="Times New Roman"/>
              <w:sz w:val="30"/>
              <w:szCs w:val="30"/>
              <w:u w:val="single"/>
            </w:rPr>
            <w:t>https://www.belarp.by/ru/state-help/gosfinfond/garanty.</w:t>
          </w:r>
        </w:p>
      </w:sdtContent>
    </w:sdt>
    <w:p w:rsidR="00EC6111" w:rsidRDefault="00EC6111" w:rsidP="00E313AF">
      <w:pPr>
        <w:tabs>
          <w:tab w:val="left" w:pos="708"/>
        </w:tabs>
        <w:suppressAutoHyphens/>
      </w:pPr>
    </w:p>
    <w:p w:rsidR="005C200D" w:rsidRDefault="005C200D" w:rsidP="00E313AF">
      <w:pPr>
        <w:tabs>
          <w:tab w:val="left" w:pos="708"/>
        </w:tabs>
        <w:suppressAutoHyphens/>
      </w:pPr>
    </w:p>
    <w:p w:rsidR="005C200D" w:rsidRPr="005C200D" w:rsidRDefault="005C200D" w:rsidP="005C200D">
      <w:pPr>
        <w:tabs>
          <w:tab w:val="left" w:pos="708"/>
        </w:tabs>
        <w:suppressAutoHyphens/>
        <w:jc w:val="center"/>
        <w:rPr>
          <w:b/>
          <w:i/>
          <w:sz w:val="36"/>
        </w:rPr>
      </w:pPr>
      <w:r w:rsidRPr="005C200D">
        <w:rPr>
          <w:b/>
          <w:i/>
          <w:sz w:val="36"/>
        </w:rPr>
        <w:t>файл «Программа поддержки МСП»</w:t>
      </w:r>
      <w:r>
        <w:rPr>
          <w:b/>
          <w:i/>
          <w:sz w:val="36"/>
        </w:rPr>
        <w:t xml:space="preserve"> (</w:t>
      </w:r>
      <w:r w:rsidRPr="005C200D">
        <w:rPr>
          <w:b/>
          <w:i/>
          <w:sz w:val="36"/>
        </w:rPr>
        <w:t>.</w:t>
      </w:r>
      <w:proofErr w:type="spellStart"/>
      <w:r w:rsidRPr="005C200D">
        <w:rPr>
          <w:b/>
          <w:i/>
          <w:sz w:val="36"/>
          <w:lang w:val="en-US"/>
        </w:rPr>
        <w:t>xlsx</w:t>
      </w:r>
      <w:proofErr w:type="spellEnd"/>
      <w:r>
        <w:rPr>
          <w:b/>
          <w:i/>
          <w:sz w:val="36"/>
        </w:rPr>
        <w:t>)</w:t>
      </w:r>
    </w:p>
    <w:sectPr w:rsidR="005C200D" w:rsidRPr="005C200D" w:rsidSect="0064635C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0F" w:rsidRDefault="00D7380F" w:rsidP="00A416D0">
      <w:r>
        <w:separator/>
      </w:r>
    </w:p>
  </w:endnote>
  <w:endnote w:type="continuationSeparator" w:id="0">
    <w:p w:rsidR="00D7380F" w:rsidRDefault="00D7380F" w:rsidP="00A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0F" w:rsidRDefault="00D7380F" w:rsidP="00A416D0">
      <w:r>
        <w:separator/>
      </w:r>
    </w:p>
  </w:footnote>
  <w:footnote w:type="continuationSeparator" w:id="0">
    <w:p w:rsidR="00D7380F" w:rsidRDefault="00D7380F" w:rsidP="00A416D0">
      <w:r>
        <w:continuationSeparator/>
      </w:r>
    </w:p>
  </w:footnote>
  <w:footnote w:id="1">
    <w:p w:rsidR="00EC6111" w:rsidRDefault="00EC6111" w:rsidP="00EC6111">
      <w:pPr>
        <w:pStyle w:val="af5"/>
      </w:pPr>
      <w:r>
        <w:rPr>
          <w:rStyle w:val="af7"/>
        </w:rPr>
        <w:footnoteRef/>
      </w:r>
      <w:r>
        <w:t xml:space="preserve"> При ставке рефинансирования Национального банка Республики Беларусь – 9,5%.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1E" w:rsidRDefault="00C24F1E" w:rsidP="009B41BE">
    <w:pPr>
      <w:pStyle w:val="a8"/>
    </w:pPr>
  </w:p>
  <w:p w:rsidR="00C24F1E" w:rsidRDefault="00C24F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3DF"/>
    <w:multiLevelType w:val="hybridMultilevel"/>
    <w:tmpl w:val="BC5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D58E8"/>
    <w:multiLevelType w:val="hybridMultilevel"/>
    <w:tmpl w:val="FC1EAEC4"/>
    <w:lvl w:ilvl="0" w:tplc="154451D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9A1518"/>
    <w:multiLevelType w:val="multilevel"/>
    <w:tmpl w:val="ED4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F"/>
    <w:rsid w:val="000029C5"/>
    <w:rsid w:val="00003C0F"/>
    <w:rsid w:val="00014DAC"/>
    <w:rsid w:val="000301CC"/>
    <w:rsid w:val="000312D4"/>
    <w:rsid w:val="00031EE3"/>
    <w:rsid w:val="00032049"/>
    <w:rsid w:val="000323AB"/>
    <w:rsid w:val="00066C93"/>
    <w:rsid w:val="00067D41"/>
    <w:rsid w:val="00083D18"/>
    <w:rsid w:val="000909BD"/>
    <w:rsid w:val="00093CE0"/>
    <w:rsid w:val="000A31BA"/>
    <w:rsid w:val="000A50C7"/>
    <w:rsid w:val="000B10E2"/>
    <w:rsid w:val="000B2968"/>
    <w:rsid w:val="000C157E"/>
    <w:rsid w:val="00104238"/>
    <w:rsid w:val="00105CC0"/>
    <w:rsid w:val="00105EE5"/>
    <w:rsid w:val="00115265"/>
    <w:rsid w:val="0012412A"/>
    <w:rsid w:val="001302E4"/>
    <w:rsid w:val="00131EA3"/>
    <w:rsid w:val="00133D52"/>
    <w:rsid w:val="00134571"/>
    <w:rsid w:val="00142140"/>
    <w:rsid w:val="0015203F"/>
    <w:rsid w:val="00160DD6"/>
    <w:rsid w:val="00166549"/>
    <w:rsid w:val="001753D2"/>
    <w:rsid w:val="001827C4"/>
    <w:rsid w:val="00192A1F"/>
    <w:rsid w:val="00197B4D"/>
    <w:rsid w:val="001B2515"/>
    <w:rsid w:val="001B281E"/>
    <w:rsid w:val="001D41B2"/>
    <w:rsid w:val="001F3525"/>
    <w:rsid w:val="001F4494"/>
    <w:rsid w:val="001F64C7"/>
    <w:rsid w:val="00214010"/>
    <w:rsid w:val="00215FC5"/>
    <w:rsid w:val="002216F4"/>
    <w:rsid w:val="00234511"/>
    <w:rsid w:val="002346C5"/>
    <w:rsid w:val="002737F5"/>
    <w:rsid w:val="00277F4E"/>
    <w:rsid w:val="002853D9"/>
    <w:rsid w:val="00287BD5"/>
    <w:rsid w:val="00295350"/>
    <w:rsid w:val="002971F6"/>
    <w:rsid w:val="002A40A0"/>
    <w:rsid w:val="002B12A2"/>
    <w:rsid w:val="002B29F3"/>
    <w:rsid w:val="002C4442"/>
    <w:rsid w:val="002E4D66"/>
    <w:rsid w:val="002E577E"/>
    <w:rsid w:val="002E5DC9"/>
    <w:rsid w:val="002F1740"/>
    <w:rsid w:val="0030087E"/>
    <w:rsid w:val="00310C78"/>
    <w:rsid w:val="00311482"/>
    <w:rsid w:val="00316C8E"/>
    <w:rsid w:val="003337D4"/>
    <w:rsid w:val="003344E4"/>
    <w:rsid w:val="00336866"/>
    <w:rsid w:val="003665B2"/>
    <w:rsid w:val="00371AB4"/>
    <w:rsid w:val="003862F9"/>
    <w:rsid w:val="00391E90"/>
    <w:rsid w:val="00393141"/>
    <w:rsid w:val="00393BD7"/>
    <w:rsid w:val="003959ED"/>
    <w:rsid w:val="003A3648"/>
    <w:rsid w:val="003A42D8"/>
    <w:rsid w:val="003A79E8"/>
    <w:rsid w:val="003B0242"/>
    <w:rsid w:val="003E372A"/>
    <w:rsid w:val="003E3E5D"/>
    <w:rsid w:val="003E55D7"/>
    <w:rsid w:val="003E60DA"/>
    <w:rsid w:val="00416A50"/>
    <w:rsid w:val="0042029A"/>
    <w:rsid w:val="0042278E"/>
    <w:rsid w:val="00425E77"/>
    <w:rsid w:val="00430C8A"/>
    <w:rsid w:val="0043765F"/>
    <w:rsid w:val="00444D02"/>
    <w:rsid w:val="00475E68"/>
    <w:rsid w:val="00484FBD"/>
    <w:rsid w:val="004931A3"/>
    <w:rsid w:val="004A5CCB"/>
    <w:rsid w:val="004B2F06"/>
    <w:rsid w:val="004B39AC"/>
    <w:rsid w:val="004B7716"/>
    <w:rsid w:val="004C34C7"/>
    <w:rsid w:val="004C7FCE"/>
    <w:rsid w:val="004D6ABC"/>
    <w:rsid w:val="004D7736"/>
    <w:rsid w:val="004E5840"/>
    <w:rsid w:val="004E6793"/>
    <w:rsid w:val="004E7525"/>
    <w:rsid w:val="004E7861"/>
    <w:rsid w:val="004F20FC"/>
    <w:rsid w:val="00517961"/>
    <w:rsid w:val="00517CD0"/>
    <w:rsid w:val="00525916"/>
    <w:rsid w:val="00533A5C"/>
    <w:rsid w:val="0056688C"/>
    <w:rsid w:val="005704EF"/>
    <w:rsid w:val="005705D6"/>
    <w:rsid w:val="00574F32"/>
    <w:rsid w:val="00593A92"/>
    <w:rsid w:val="00597928"/>
    <w:rsid w:val="005B77A7"/>
    <w:rsid w:val="005C200D"/>
    <w:rsid w:val="005C67EE"/>
    <w:rsid w:val="005D1C6E"/>
    <w:rsid w:val="005D315D"/>
    <w:rsid w:val="005D6B3C"/>
    <w:rsid w:val="005E13AD"/>
    <w:rsid w:val="005E1CC4"/>
    <w:rsid w:val="005E4349"/>
    <w:rsid w:val="005E756E"/>
    <w:rsid w:val="0061125B"/>
    <w:rsid w:val="00612A2D"/>
    <w:rsid w:val="00612AFC"/>
    <w:rsid w:val="0064635C"/>
    <w:rsid w:val="00657FC0"/>
    <w:rsid w:val="0066706D"/>
    <w:rsid w:val="00672E3F"/>
    <w:rsid w:val="006803E2"/>
    <w:rsid w:val="006953A8"/>
    <w:rsid w:val="00697320"/>
    <w:rsid w:val="006A0B9B"/>
    <w:rsid w:val="006A256E"/>
    <w:rsid w:val="006B3E30"/>
    <w:rsid w:val="006B6BC2"/>
    <w:rsid w:val="006C57F5"/>
    <w:rsid w:val="006E3266"/>
    <w:rsid w:val="006E73F8"/>
    <w:rsid w:val="006F0F3F"/>
    <w:rsid w:val="007123F9"/>
    <w:rsid w:val="007156E2"/>
    <w:rsid w:val="00731BEA"/>
    <w:rsid w:val="00732757"/>
    <w:rsid w:val="00733617"/>
    <w:rsid w:val="007346F4"/>
    <w:rsid w:val="007449EE"/>
    <w:rsid w:val="00763FB5"/>
    <w:rsid w:val="00764D87"/>
    <w:rsid w:val="00773751"/>
    <w:rsid w:val="00776F26"/>
    <w:rsid w:val="00780014"/>
    <w:rsid w:val="00785B03"/>
    <w:rsid w:val="00790FCC"/>
    <w:rsid w:val="00791BAF"/>
    <w:rsid w:val="007A2330"/>
    <w:rsid w:val="007A27DE"/>
    <w:rsid w:val="007A3B80"/>
    <w:rsid w:val="007B0DA4"/>
    <w:rsid w:val="007B10BF"/>
    <w:rsid w:val="007C0563"/>
    <w:rsid w:val="007F41A2"/>
    <w:rsid w:val="00802F66"/>
    <w:rsid w:val="008036DB"/>
    <w:rsid w:val="00813D59"/>
    <w:rsid w:val="0082358F"/>
    <w:rsid w:val="0082593C"/>
    <w:rsid w:val="00826EF1"/>
    <w:rsid w:val="0083738E"/>
    <w:rsid w:val="008430DD"/>
    <w:rsid w:val="00874062"/>
    <w:rsid w:val="00876DE2"/>
    <w:rsid w:val="008A0AAF"/>
    <w:rsid w:val="008A11A1"/>
    <w:rsid w:val="008A1B12"/>
    <w:rsid w:val="008B6341"/>
    <w:rsid w:val="008B718B"/>
    <w:rsid w:val="008C15EC"/>
    <w:rsid w:val="008C4443"/>
    <w:rsid w:val="008D4DF9"/>
    <w:rsid w:val="008D6CF6"/>
    <w:rsid w:val="008F1AA2"/>
    <w:rsid w:val="008F3F74"/>
    <w:rsid w:val="00903DEF"/>
    <w:rsid w:val="00921FD8"/>
    <w:rsid w:val="00923895"/>
    <w:rsid w:val="00932AC8"/>
    <w:rsid w:val="00936741"/>
    <w:rsid w:val="00947CC3"/>
    <w:rsid w:val="00957F0D"/>
    <w:rsid w:val="00973294"/>
    <w:rsid w:val="009747AA"/>
    <w:rsid w:val="00977ADE"/>
    <w:rsid w:val="0098198F"/>
    <w:rsid w:val="00991350"/>
    <w:rsid w:val="009A1064"/>
    <w:rsid w:val="009A1FCE"/>
    <w:rsid w:val="009A453F"/>
    <w:rsid w:val="009A7052"/>
    <w:rsid w:val="009B41BE"/>
    <w:rsid w:val="009D2419"/>
    <w:rsid w:val="009F4080"/>
    <w:rsid w:val="00A05580"/>
    <w:rsid w:val="00A055B0"/>
    <w:rsid w:val="00A20E65"/>
    <w:rsid w:val="00A24BE7"/>
    <w:rsid w:val="00A3007F"/>
    <w:rsid w:val="00A31A4B"/>
    <w:rsid w:val="00A359E1"/>
    <w:rsid w:val="00A416D0"/>
    <w:rsid w:val="00A63835"/>
    <w:rsid w:val="00A76987"/>
    <w:rsid w:val="00A82F66"/>
    <w:rsid w:val="00A9419A"/>
    <w:rsid w:val="00AA1F6A"/>
    <w:rsid w:val="00AA5889"/>
    <w:rsid w:val="00AB32AC"/>
    <w:rsid w:val="00AD44F9"/>
    <w:rsid w:val="00AE3B85"/>
    <w:rsid w:val="00AE6894"/>
    <w:rsid w:val="00AF46DA"/>
    <w:rsid w:val="00B05701"/>
    <w:rsid w:val="00B12880"/>
    <w:rsid w:val="00B24B25"/>
    <w:rsid w:val="00B24B4C"/>
    <w:rsid w:val="00B27245"/>
    <w:rsid w:val="00B2764E"/>
    <w:rsid w:val="00B5221C"/>
    <w:rsid w:val="00B5766D"/>
    <w:rsid w:val="00B64175"/>
    <w:rsid w:val="00B8405E"/>
    <w:rsid w:val="00B90FBA"/>
    <w:rsid w:val="00B91DEC"/>
    <w:rsid w:val="00BA5600"/>
    <w:rsid w:val="00BC0F98"/>
    <w:rsid w:val="00BC6A75"/>
    <w:rsid w:val="00BD6CD5"/>
    <w:rsid w:val="00BE3C02"/>
    <w:rsid w:val="00BF007B"/>
    <w:rsid w:val="00BF610F"/>
    <w:rsid w:val="00C01002"/>
    <w:rsid w:val="00C045DB"/>
    <w:rsid w:val="00C05575"/>
    <w:rsid w:val="00C20057"/>
    <w:rsid w:val="00C2458B"/>
    <w:rsid w:val="00C24F1E"/>
    <w:rsid w:val="00C2764A"/>
    <w:rsid w:val="00C329F8"/>
    <w:rsid w:val="00C4092B"/>
    <w:rsid w:val="00C52532"/>
    <w:rsid w:val="00C5537D"/>
    <w:rsid w:val="00C81511"/>
    <w:rsid w:val="00C81D03"/>
    <w:rsid w:val="00C82991"/>
    <w:rsid w:val="00CA2190"/>
    <w:rsid w:val="00CA41F6"/>
    <w:rsid w:val="00CA57CD"/>
    <w:rsid w:val="00CB18ED"/>
    <w:rsid w:val="00CB3D11"/>
    <w:rsid w:val="00CB58DB"/>
    <w:rsid w:val="00CC1FA1"/>
    <w:rsid w:val="00CC6F6D"/>
    <w:rsid w:val="00CD7065"/>
    <w:rsid w:val="00CE4E5B"/>
    <w:rsid w:val="00CE74C4"/>
    <w:rsid w:val="00CF1286"/>
    <w:rsid w:val="00CF1F3A"/>
    <w:rsid w:val="00CF72D4"/>
    <w:rsid w:val="00D13C09"/>
    <w:rsid w:val="00D233C5"/>
    <w:rsid w:val="00D30036"/>
    <w:rsid w:val="00D33770"/>
    <w:rsid w:val="00D429F2"/>
    <w:rsid w:val="00D7380F"/>
    <w:rsid w:val="00D8521A"/>
    <w:rsid w:val="00D93DC6"/>
    <w:rsid w:val="00D97FD7"/>
    <w:rsid w:val="00DB3166"/>
    <w:rsid w:val="00DC108B"/>
    <w:rsid w:val="00DC1221"/>
    <w:rsid w:val="00DC1684"/>
    <w:rsid w:val="00DE0FEB"/>
    <w:rsid w:val="00DE25ED"/>
    <w:rsid w:val="00DE29AA"/>
    <w:rsid w:val="00DE46AF"/>
    <w:rsid w:val="00DF1F50"/>
    <w:rsid w:val="00DF5471"/>
    <w:rsid w:val="00E07D7D"/>
    <w:rsid w:val="00E120A2"/>
    <w:rsid w:val="00E138DF"/>
    <w:rsid w:val="00E313AF"/>
    <w:rsid w:val="00E3272B"/>
    <w:rsid w:val="00E40962"/>
    <w:rsid w:val="00E42C1F"/>
    <w:rsid w:val="00E50EE1"/>
    <w:rsid w:val="00E53D98"/>
    <w:rsid w:val="00E602EE"/>
    <w:rsid w:val="00E66DB7"/>
    <w:rsid w:val="00E762BD"/>
    <w:rsid w:val="00EA4DDB"/>
    <w:rsid w:val="00EB0C07"/>
    <w:rsid w:val="00EC6111"/>
    <w:rsid w:val="00EF07AD"/>
    <w:rsid w:val="00EF32A5"/>
    <w:rsid w:val="00EF7A6B"/>
    <w:rsid w:val="00F05D89"/>
    <w:rsid w:val="00F401D8"/>
    <w:rsid w:val="00F45C5E"/>
    <w:rsid w:val="00F47D87"/>
    <w:rsid w:val="00F55D82"/>
    <w:rsid w:val="00F56096"/>
    <w:rsid w:val="00F67C0C"/>
    <w:rsid w:val="00F73FEA"/>
    <w:rsid w:val="00FA5F86"/>
    <w:rsid w:val="00FB62B8"/>
    <w:rsid w:val="00FC6205"/>
    <w:rsid w:val="00FE7442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3765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3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6"/>
    <w:basedOn w:val="a"/>
    <w:rsid w:val="001302E4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paragraph" w:customStyle="1" w:styleId="-">
    <w:name w:val="Адресат-кому"/>
    <w:basedOn w:val="2"/>
    <w:rsid w:val="00C24F1E"/>
    <w:pPr>
      <w:keepLines w:val="0"/>
      <w:spacing w:before="0" w:line="280" w:lineRule="exact"/>
    </w:pPr>
    <w:rPr>
      <w:rFonts w:ascii="Times New Roman" w:eastAsia="Times New Roman" w:hAnsi="Times New Roman" w:cs="Times New Roman"/>
      <w:b w:val="0"/>
      <w:bCs w:val="0"/>
      <w:color w:val="auto"/>
      <w:sz w:val="30"/>
      <w:szCs w:val="24"/>
    </w:rPr>
  </w:style>
  <w:style w:type="paragraph" w:customStyle="1" w:styleId="a5">
    <w:name w:val="Заголовок письма"/>
    <w:basedOn w:val="a"/>
    <w:rsid w:val="00C24F1E"/>
    <w:pPr>
      <w:spacing w:line="280" w:lineRule="exac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Базовый"/>
    <w:rsid w:val="00C24F1E"/>
    <w:pPr>
      <w:tabs>
        <w:tab w:val="left" w:pos="708"/>
      </w:tabs>
      <w:suppressAutoHyphens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7">
    <w:name w:val="List Paragraph"/>
    <w:basedOn w:val="a"/>
    <w:uiPriority w:val="34"/>
    <w:qFormat/>
    <w:rsid w:val="00C24F1E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4F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791B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BF61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610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lock Text"/>
    <w:basedOn w:val="a"/>
    <w:rsid w:val="00F05D89"/>
    <w:pPr>
      <w:ind w:left="-993" w:right="-1192" w:firstLine="567"/>
    </w:pPr>
    <w:rPr>
      <w:rFonts w:eastAsia="Calibri"/>
      <w:sz w:val="24"/>
      <w:szCs w:val="20"/>
    </w:rPr>
  </w:style>
  <w:style w:type="table" w:styleId="ae">
    <w:name w:val="Table Grid"/>
    <w:basedOn w:val="a1"/>
    <w:uiPriority w:val="59"/>
    <w:rsid w:val="0048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91E9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91E9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91E90"/>
    <w:rPr>
      <w:color w:val="800080" w:themeColor="followedHyperlink"/>
      <w:u w:val="single"/>
    </w:rPr>
  </w:style>
  <w:style w:type="paragraph" w:styleId="af2">
    <w:name w:val="Body Text"/>
    <w:basedOn w:val="a"/>
    <w:link w:val="af3"/>
    <w:rsid w:val="004E7525"/>
    <w:pPr>
      <w:suppressAutoHyphens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2"/>
    <w:rsid w:val="004E752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EC611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C6111"/>
    <w:rPr>
      <w:rFonts w:eastAsia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C6111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C6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3765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3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6"/>
    <w:basedOn w:val="a"/>
    <w:rsid w:val="001302E4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paragraph" w:customStyle="1" w:styleId="-">
    <w:name w:val="Адресат-кому"/>
    <w:basedOn w:val="2"/>
    <w:rsid w:val="00C24F1E"/>
    <w:pPr>
      <w:keepLines w:val="0"/>
      <w:spacing w:before="0" w:line="280" w:lineRule="exact"/>
    </w:pPr>
    <w:rPr>
      <w:rFonts w:ascii="Times New Roman" w:eastAsia="Times New Roman" w:hAnsi="Times New Roman" w:cs="Times New Roman"/>
      <w:b w:val="0"/>
      <w:bCs w:val="0"/>
      <w:color w:val="auto"/>
      <w:sz w:val="30"/>
      <w:szCs w:val="24"/>
    </w:rPr>
  </w:style>
  <w:style w:type="paragraph" w:customStyle="1" w:styleId="a5">
    <w:name w:val="Заголовок письма"/>
    <w:basedOn w:val="a"/>
    <w:rsid w:val="00C24F1E"/>
    <w:pPr>
      <w:spacing w:line="280" w:lineRule="exac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Базовый"/>
    <w:rsid w:val="00C24F1E"/>
    <w:pPr>
      <w:tabs>
        <w:tab w:val="left" w:pos="708"/>
      </w:tabs>
      <w:suppressAutoHyphens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7">
    <w:name w:val="List Paragraph"/>
    <w:basedOn w:val="a"/>
    <w:uiPriority w:val="34"/>
    <w:qFormat/>
    <w:rsid w:val="00C24F1E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4F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791B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BF61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610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lock Text"/>
    <w:basedOn w:val="a"/>
    <w:rsid w:val="00F05D89"/>
    <w:pPr>
      <w:ind w:left="-993" w:right="-1192" w:firstLine="567"/>
    </w:pPr>
    <w:rPr>
      <w:rFonts w:eastAsia="Calibri"/>
      <w:sz w:val="24"/>
      <w:szCs w:val="20"/>
    </w:rPr>
  </w:style>
  <w:style w:type="table" w:styleId="ae">
    <w:name w:val="Table Grid"/>
    <w:basedOn w:val="a1"/>
    <w:uiPriority w:val="59"/>
    <w:rsid w:val="0048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91E9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91E9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91E90"/>
    <w:rPr>
      <w:color w:val="800080" w:themeColor="followedHyperlink"/>
      <w:u w:val="single"/>
    </w:rPr>
  </w:style>
  <w:style w:type="paragraph" w:styleId="af2">
    <w:name w:val="Body Text"/>
    <w:basedOn w:val="a"/>
    <w:link w:val="af3"/>
    <w:rsid w:val="004E7525"/>
    <w:pPr>
      <w:suppressAutoHyphens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2"/>
    <w:rsid w:val="004E752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EC611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C6111"/>
    <w:rPr>
      <w:rFonts w:eastAsia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C6111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C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B88670A86B49C488456E2B2FEC0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1EAC2-1E01-4586-8824-0293E2985017}"/>
      </w:docPartPr>
      <w:docPartBody>
        <w:p w:rsidR="006E76D6" w:rsidRDefault="00EF0C27" w:rsidP="00EF0C27">
          <w:pPr>
            <w:pStyle w:val="7FB88670A86B49C488456E2B2FEC0633"/>
          </w:pPr>
          <w:r>
            <w:rPr>
              <w:rFonts w:cs="Times New Roman"/>
              <w:sz w:val="30"/>
              <w:szCs w:val="30"/>
            </w:rPr>
            <w:t>Текст письма</w:t>
          </w:r>
          <w:r>
            <w:rPr>
              <w:rFonts w:eastAsia="Times New Roman" w:cs="Times New Roman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27"/>
    <w:rsid w:val="006E76D6"/>
    <w:rsid w:val="00774548"/>
    <w:rsid w:val="00DA31B8"/>
    <w:rsid w:val="00EA1730"/>
    <w:rsid w:val="00E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B88670A86B49C488456E2B2FEC0633">
    <w:name w:val="7FB88670A86B49C488456E2B2FEC0633"/>
    <w:rsid w:val="00EF0C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B88670A86B49C488456E2B2FEC0633">
    <w:name w:val="7FB88670A86B49C488456E2B2FEC0633"/>
    <w:rsid w:val="00EF0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LovtsovaAV</dc:creator>
  <cp:lastModifiedBy>Михайлов Александр Михайлович</cp:lastModifiedBy>
  <cp:revision>4</cp:revision>
  <cp:lastPrinted>2023-05-02T09:24:00Z</cp:lastPrinted>
  <dcterms:created xsi:type="dcterms:W3CDTF">2024-03-20T12:20:00Z</dcterms:created>
  <dcterms:modified xsi:type="dcterms:W3CDTF">2024-03-20T12:34:00Z</dcterms:modified>
</cp:coreProperties>
</file>