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B" w:rsidRPr="004A706D" w:rsidRDefault="004A706D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БЫХОВСКИЙ РАЙОННЫЙ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4A706D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ИДЕОЛОГИЧЕСКОЙ РАБОТЫ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Default="00A056EB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A056EB" w:rsidRDefault="004F0773" w:rsidP="00A056EB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Pr="004F0773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bookmarkStart w:id="0" w:name="_Hlk166226638"/>
      <w:r w:rsidRPr="004F0773">
        <w:rPr>
          <w:rFonts w:ascii="Times New Roman" w:eastAsia="Calibri" w:hAnsi="Times New Roman" w:cs="Times New Roman"/>
          <w:b/>
          <w:sz w:val="42"/>
          <w:szCs w:val="42"/>
        </w:rPr>
        <w:t xml:space="preserve">ИНФОРМАЦИОННАЯ ГИГИЕНА </w:t>
      </w:r>
    </w:p>
    <w:p w:rsidR="00A056EB" w:rsidRPr="00A056EB" w:rsidRDefault="004F0773" w:rsidP="004F077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42"/>
          <w:szCs w:val="42"/>
        </w:rPr>
        <w:t>ИЛИ КАК НЕ СТАТЬ ЖЕРТВОЙ ДЕЗИНФОРМАЦИИ</w:t>
      </w:r>
    </w:p>
    <w:bookmarkEnd w:id="0"/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40"/>
          <w:szCs w:val="40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0773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г. </w:t>
      </w:r>
      <w:r w:rsidR="004A706D">
        <w:rPr>
          <w:rFonts w:ascii="Times New Roman" w:eastAsia="Calibri" w:hAnsi="Times New Roman" w:cs="Times New Roman"/>
          <w:b/>
          <w:sz w:val="28"/>
          <w:szCs w:val="28"/>
        </w:rPr>
        <w:t xml:space="preserve">Быхов </w:t>
      </w:r>
    </w:p>
    <w:p w:rsidR="00A056EB" w:rsidRPr="00A056EB" w:rsidRDefault="004F0773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август</w:t>
      </w:r>
      <w:r w:rsidR="00A056EB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2024 г.</w:t>
      </w:r>
    </w:p>
    <w:p w:rsidR="00A056EB" w:rsidRPr="00A056EB" w:rsidRDefault="00A056EB" w:rsidP="00A056EB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A056EB" w:rsidRPr="0039486E" w:rsidRDefault="00A056EB" w:rsidP="00A056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30"/>
        </w:rPr>
      </w:pPr>
    </w:p>
    <w:tbl>
      <w:tblPr>
        <w:tblStyle w:val="1"/>
        <w:tblW w:w="989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99"/>
        <w:gridCol w:w="696"/>
      </w:tblGrid>
      <w:tr w:rsidR="00A056EB" w:rsidRPr="00A056EB" w:rsidTr="004A706D">
        <w:trPr>
          <w:trHeight w:val="2335"/>
        </w:trPr>
        <w:tc>
          <w:tcPr>
            <w:tcW w:w="9895" w:type="dxa"/>
            <w:gridSpan w:val="2"/>
          </w:tcPr>
          <w:p w:rsidR="00127522" w:rsidRPr="00127522" w:rsidRDefault="004F0773" w:rsidP="004A706D">
            <w:pPr>
              <w:pStyle w:val="a8"/>
              <w:numPr>
                <w:ilvl w:val="0"/>
                <w:numId w:val="35"/>
              </w:numPr>
              <w:ind w:left="0" w:hanging="38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Информационная гигиена или как не стать жертвой дезинформации</w:t>
            </w:r>
            <w:r w:rsidR="00452AC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……………….…………………………………………</w:t>
            </w:r>
            <w:r w:rsidR="004A706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…..</w:t>
            </w:r>
            <w:r w:rsidR="00452AC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</w:t>
            </w:r>
            <w:r w:rsid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3</w:t>
            </w:r>
          </w:p>
          <w:p w:rsidR="00127522" w:rsidRDefault="00127522" w:rsidP="004A706D">
            <w:pPr>
              <w:numPr>
                <w:ilvl w:val="0"/>
                <w:numId w:val="35"/>
              </w:numPr>
              <w:ind w:left="0" w:hanging="38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Единый портал электронных услуг, мобильное приложение </w:t>
            </w:r>
            <w:r w:rsidR="00452AC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br/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</w:t>
            </w:r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аслуга</w:t>
            </w:r>
            <w:proofErr w:type="spellEnd"/>
            <w:r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»</w:t>
            </w:r>
            <w:r w:rsidR="00452AC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…………………………...……………………………</w:t>
            </w:r>
            <w:r w:rsidR="004A706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…..</w:t>
            </w:r>
            <w:r w:rsidR="00452AC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……..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14</w:t>
            </w:r>
          </w:p>
          <w:p w:rsidR="00A056EB" w:rsidRPr="00127522" w:rsidRDefault="00452ACD" w:rsidP="004A706D">
            <w:pPr>
              <w:numPr>
                <w:ilvl w:val="0"/>
                <w:numId w:val="35"/>
              </w:numPr>
              <w:ind w:left="0" w:hanging="38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1" w:name="_Hlk173917872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О </w:t>
            </w:r>
            <w:r w:rsidR="004F0773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принимаемых</w:t>
            </w:r>
            <w:r w:rsidR="004A706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4F0773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мер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а</w:t>
            </w:r>
            <w:r w:rsidR="004F0773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х</w:t>
            </w:r>
            <w:r w:rsidR="004A706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4F0773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по</w:t>
            </w:r>
            <w:r w:rsidR="004A706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4F0773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борьбе</w:t>
            </w:r>
            <w:r w:rsidR="004A706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4F0773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с</w:t>
            </w:r>
            <w:r w:rsidR="004A706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4F0773" w:rsidRPr="0012752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коррупцией</w:t>
            </w:r>
            <w:bookmarkEnd w:id="1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….…</w:t>
            </w:r>
            <w:r w:rsidR="004A706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……….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</w:t>
            </w:r>
            <w:r w:rsidR="000A329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...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FF593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0</w:t>
            </w:r>
          </w:p>
          <w:p w:rsidR="004F0773" w:rsidRPr="00A056EB" w:rsidRDefault="004F0773" w:rsidP="00692AD7">
            <w:pPr>
              <w:numPr>
                <w:ilvl w:val="0"/>
                <w:numId w:val="35"/>
              </w:numPr>
              <w:ind w:left="0" w:hanging="38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bookmarkStart w:id="2" w:name="_Hlk173941375"/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К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лючевы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е</w:t>
            </w:r>
            <w:r w:rsidRPr="004F077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изменения и дополнения</w:t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 в Трудовом Кодексе Республики Беларусь</w:t>
            </w:r>
            <w:bookmarkEnd w:id="2"/>
            <w:r w:rsidR="00452AC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………..………………………...……………</w:t>
            </w:r>
            <w:r w:rsidR="000A329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…………………</w:t>
            </w:r>
            <w:r w:rsidR="00452AC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</w:t>
            </w:r>
            <w:r w:rsidR="000A329D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…</w:t>
            </w:r>
            <w:r w:rsidR="00AD0C20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2</w:t>
            </w:r>
            <w:r w:rsidR="00692AD7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6</w:t>
            </w:r>
          </w:p>
        </w:tc>
      </w:tr>
      <w:tr w:rsidR="00A056EB" w:rsidRPr="00A056EB" w:rsidTr="004A706D">
        <w:trPr>
          <w:trHeight w:val="2362"/>
        </w:trPr>
        <w:tc>
          <w:tcPr>
            <w:tcW w:w="9895" w:type="dxa"/>
            <w:gridSpan w:val="2"/>
          </w:tcPr>
          <w:p w:rsidR="00A056EB" w:rsidRDefault="004F0773" w:rsidP="004A706D">
            <w:pPr>
              <w:pStyle w:val="a8"/>
              <w:numPr>
                <w:ilvl w:val="0"/>
                <w:numId w:val="35"/>
              </w:numPr>
              <w:ind w:left="0" w:hanging="38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 w:rsidRPr="004F077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Оперативная обстановка в области. Детская шалость с огнем. Дети в школу. Подготовка печей к отопительному сезону. Заблудившиеся в лесу. Жалоносные насекомые</w:t>
            </w:r>
            <w:r w:rsidR="00452AC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…………………….……………………</w:t>
            </w:r>
            <w:r w:rsidR="000A32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…………</w:t>
            </w:r>
            <w:r w:rsidR="00452AC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..</w:t>
            </w:r>
            <w:r w:rsidR="00FF593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  <w:bookmarkStart w:id="3" w:name="_GoBack"/>
            <w:bookmarkEnd w:id="3"/>
            <w:r w:rsidR="00D6700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  <w:p w:rsidR="00452ACD" w:rsidRPr="00A42E95" w:rsidRDefault="00452ACD" w:rsidP="004A706D">
            <w:pPr>
              <w:pStyle w:val="a8"/>
              <w:numPr>
                <w:ilvl w:val="0"/>
                <w:numId w:val="35"/>
              </w:numPr>
              <w:ind w:left="0" w:hanging="38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Роль печатных средств массовой информации в информировании населения и формировании государственного информационного пространства………………………………………………………………</w:t>
            </w:r>
            <w:r w:rsidR="000A329D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…..</w:t>
            </w:r>
            <w:r w:rsidR="00D67004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ru-RU"/>
              </w:rPr>
              <w:t>41</w:t>
            </w:r>
          </w:p>
          <w:p w:rsidR="00A056EB" w:rsidRPr="00A056EB" w:rsidRDefault="00A056EB" w:rsidP="004A706D">
            <w:pPr>
              <w:ind w:hanging="38"/>
              <w:contextualSpacing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</w:p>
        </w:tc>
      </w:tr>
      <w:tr w:rsidR="00A056EB" w:rsidRPr="00A056EB" w:rsidTr="004A706D">
        <w:trPr>
          <w:gridAfter w:val="1"/>
          <w:wAfter w:w="696" w:type="dxa"/>
          <w:trHeight w:val="352"/>
        </w:trPr>
        <w:tc>
          <w:tcPr>
            <w:tcW w:w="9199" w:type="dxa"/>
          </w:tcPr>
          <w:p w:rsidR="00A056EB" w:rsidRPr="00A056EB" w:rsidRDefault="00A056EB" w:rsidP="00A056EB">
            <w:pPr>
              <w:contextualSpacing/>
              <w:jc w:val="both"/>
              <w:rPr>
                <w:rFonts w:ascii="Calibri" w:eastAsia="Times New Roman" w:hAnsi="Calibri" w:cs="Times New Roman"/>
                <w:bCs/>
                <w:sz w:val="30"/>
                <w:szCs w:val="30"/>
                <w:lang w:val="ru-RU"/>
              </w:rPr>
            </w:pPr>
          </w:p>
        </w:tc>
      </w:tr>
    </w:tbl>
    <w:p w:rsidR="00A056EB" w:rsidRPr="00A056EB" w:rsidRDefault="00A056EB" w:rsidP="00A056EB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ИНФОРМАЦИОННАЯ ГИГИЕНА </w:t>
      </w:r>
    </w:p>
    <w:p w:rsidR="004F0773" w:rsidRPr="004F0773" w:rsidRDefault="004F0773" w:rsidP="003F2A15">
      <w:pPr>
        <w:spacing w:after="0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ИЛИ КАК НЕ СТАТЬ ЖЕРТВОЙ ДЕЗИНФОРМАЦИИ</w:t>
      </w:r>
    </w:p>
    <w:p w:rsidR="0000604E" w:rsidRDefault="0000604E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Введение</w:t>
      </w:r>
    </w:p>
    <w:p w:rsidR="0000604E" w:rsidRDefault="004F0773" w:rsidP="0000604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Тема нашего сегодняшнего разговора – </w:t>
      </w:r>
      <w:r w:rsidR="0000604E">
        <w:rPr>
          <w:rFonts w:ascii="Times New Roman" w:eastAsia="Calibri" w:hAnsi="Times New Roman" w:cs="Times New Roman"/>
          <w:sz w:val="30"/>
          <w:szCs w:val="30"/>
        </w:rPr>
        <w:t>информационная гигиена или как не стать жертвой дезинформации</w:t>
      </w:r>
      <w:r w:rsidRPr="004F0773">
        <w:rPr>
          <w:rFonts w:ascii="Times New Roman" w:eastAsia="Calibri" w:hAnsi="Times New Roman" w:cs="Times New Roman"/>
          <w:sz w:val="30"/>
          <w:szCs w:val="30"/>
        </w:rPr>
        <w:t>. Оназлободневна, волнует и касается фактическикаждого</w:t>
      </w:r>
      <w:r w:rsidR="0000604E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00604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все потому,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мы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 вами (как и значительная часть человечества)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незаметно для себя не так давно перешли из индустриального общества в информационное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8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Первое цифровое устройство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Первое цифровое устройство – компьютер ENIAC (1946 год) весил 30 тонн и занимал помещение площадью 140 кв. м. Последняя версия смартфона от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Apple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весит 170 гр. 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4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szCs w:val="28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Доступность Интернета для белорусов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6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Белорусы в Сети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</w:t>
      </w:r>
      <w:proofErr w:type="spellStart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WeareSocial</w:t>
      </w:r>
      <w:proofErr w:type="spellEnd"/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4F0773" w:rsidRPr="004F0773" w:rsidRDefault="004F0773" w:rsidP="003F2A15">
      <w:pPr>
        <w:spacing w:after="0" w:line="300" w:lineRule="exact"/>
        <w:ind w:left="709" w:right="-284" w:firstLine="70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8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Мировая интернет-инфраструктура </w:t>
      </w:r>
    </w:p>
    <w:p w:rsidR="004F0773" w:rsidRPr="004F0773" w:rsidRDefault="004F0773" w:rsidP="003F2A15">
      <w:pPr>
        <w:spacing w:line="300" w:lineRule="exact"/>
        <w:ind w:left="709" w:right="-284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Сегодня интернет-инфраструктура потребляет от 6% до 12% производимого на Земле электричества.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Началось это со второй половины XX века после изобретения компьютера и глобальных телекоммуникационных сетей. А 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интенсивность и объемы работы IT-сектора с каждым годом увеличиваются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 рынке появляются все более производительные устройства, растет скорость передачи данных.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вот уже рядовые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потребители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такие как мы с вами, каждый день прямо с утра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сталкиваются спроблемой информационной перегрузки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Ибото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количество данных, которое ежесекундно </w:t>
      </w: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«обрушивается» на человека, уже давно превысило наши способности по их обработке.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Человек и объемы информации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z w:val="28"/>
          <w:szCs w:val="28"/>
        </w:rPr>
        <w:t xml:space="preserve">Если в середине 1980-х гг. человек получал за сутки информацию в объеме, эквивалентном 40–50 выпускам газет, то в 2010-е гг. цифра выросла до 175 выпусков.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– одно. Другая опасность заключается в том,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для многих людей мир сузился до экрана смартфона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а картина мира – до ленты новостей в соцсетях.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Каждый из присутствующих, полагаю, знаком с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феноменом «информационного пузыря»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14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  <w:u w:val="single"/>
        </w:rPr>
        <w:t xml:space="preserve"> «Информационный пузырь»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Это когда алгоритмы самого Интернета 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формируют личную новостную ленту, опираясь на предпочтения конкретного пользователя. </w:t>
      </w:r>
      <w:r w:rsidRPr="004F0773">
        <w:rPr>
          <w:rFonts w:ascii="Times New Roman" w:eastAsia="Calibri" w:hAnsi="Times New Roman" w:cs="Times New Roman"/>
          <w:sz w:val="30"/>
          <w:szCs w:val="30"/>
        </w:rPr>
        <w:br/>
        <w:t>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6"/>
          <w:sz w:val="30"/>
          <w:szCs w:val="30"/>
        </w:rPr>
        <w:t>А это плохо. Ведь человек находит все больше подтверждений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Точно так же «отсеиваются» и все те люди, которые говорят нам то, что, быть может, не нравится. И формируется социальный «пузырь», та самая «теплая ванна», выбираться из которой инженеру, экономисту, чиновнику уже и не хочется.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Кстати говоря, задумайтесь вот над чем: государственные средства массовой информации могли ведь, в принципе, и всех нас окунуть в такую же «ванну», правда?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Однако вот что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28 мая 2024 г. на Форуме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</w:rPr>
        <w:t>медийного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</w:rPr>
        <w:t xml:space="preserve"> сообщества в г.Могилеве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: </w:t>
      </w:r>
      <w:r w:rsidRPr="004F0773">
        <w:rPr>
          <w:rFonts w:ascii="Times New Roman" w:eastAsia="Calibri" w:hAnsi="Times New Roman" w:cs="Times New Roman"/>
          <w:b/>
          <w:i/>
          <w:sz w:val="30"/>
          <w:szCs w:val="30"/>
        </w:rPr>
        <w:t>«Никогда не требовал фильтровать информацию, создавая в СМИ «параллельные миры» всеобщего благоденствия и замалчивая острые темы. Мой подход вы знаете: люди должны видеть и знать правду»</w:t>
      </w:r>
      <w:r w:rsidRPr="004F0773">
        <w:rPr>
          <w:rFonts w:ascii="Times New Roman" w:eastAsia="Calibri" w:hAnsi="Times New Roman" w:cs="Times New Roman"/>
          <w:i/>
          <w:sz w:val="30"/>
          <w:szCs w:val="30"/>
        </w:rPr>
        <w:t>.</w:t>
      </w:r>
    </w:p>
    <w:p w:rsidR="004F0773" w:rsidRPr="0000604E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2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u w:val="single"/>
          <w:lang w:eastAsia="ru-RU"/>
        </w:rPr>
        <w:t xml:space="preserve">Цитата Главы государства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Правда такова: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интернет-технологии несут не только благо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Cs/>
          <w:spacing w:val="-4"/>
          <w:sz w:val="30"/>
          <w:szCs w:val="30"/>
        </w:rPr>
        <w:t>Т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енденции развития информационного общества в обязательном порядке учитываются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в Вашингтоне, Лондоне, штаб-квартирах НАТО и Евросоюза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>,где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продолжают курс на эскалацию напряженности в мире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>Сложно ожидать чего-то другого от держав и альянсов, которые позиционируют себя вершителями мировых судеб, верят в собственную исключительность и безнаказанность. Одновременно, являясь, по сути, собственниками, хозяевами, управляющими глобальной информационной сетью Интернет, а также ее главными инструментами.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6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Англосаксы – владельцы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Гугл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Фейсбук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Твиттер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,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Вотсап</w:t>
      </w:r>
      <w:proofErr w:type="spellEnd"/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Их цель очевидна: на примере Беларуси и братской нам России запугать всех, кто проводит либо собирается проводить независимую внешнюю политику. Кто ставит во главу угла национальные интересы, а не прихоти бывших колониальных метрополий.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Кто не хочет деления мира на один золотой миллиард, жирующий в «цивилизованном саду», и на остальные семь, живущие, с их точки зрения, в «диких джунглях». </w:t>
      </w:r>
    </w:p>
    <w:p w:rsidR="0000604E" w:rsidRPr="0000604E" w:rsidRDefault="0000604E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8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Цитата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Ж.Борреля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про «сад, джунгли и садовников».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по-прежнему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, как оно всегда было,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против нас с вами в ход идут ложь и откровенные провокации,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только завернутые в красочные современные оболочки.</w:t>
      </w:r>
    </w:p>
    <w:p w:rsidR="004F0773" w:rsidRPr="0000604E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16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. Фейки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Вот теперь мы и подошли с вами к фейкам – к одному из самых опасных явлений современности.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Фейк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– ложная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либо вводящая в заблуждение информация, которая выдается за реальную.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Причем человеческая природа, к сожалению, такова, что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зачастую в социальных сетях «утки», фейки, ложь и клевета распространяются на 70% быстрее истины</w:t>
      </w: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 (по оценкам зарубежных экспертов). 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4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Что такое фейк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/>
        </w:rPr>
        <w:t xml:space="preserve">И еще одно надо помнить: </w:t>
      </w:r>
      <w:r w:rsidRPr="004F0773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сточник лживой информации – это всегда люди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Именно они создают и используют соответствующие технологии. </w:t>
      </w:r>
    </w:p>
    <w:p w:rsid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Помните, как в школе на неприглядное фото хулиганы 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клеили голову одноклассницы? Такие 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сейчас стали делать массово с помощью современных технологий.</w:t>
      </w:r>
    </w:p>
    <w:p w:rsidR="00681618" w:rsidRPr="0000604E" w:rsidRDefault="00681618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4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Главная задача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»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Главная задача создателей фейка– «перехват» информационной повестки у власти, у государственных СМИ, у субъектов гражданского общества. </w:t>
      </w:r>
      <w:r w:rsidRPr="004F0773">
        <w:rPr>
          <w:rFonts w:ascii="Times New Roman" w:eastAsia="Calibri" w:hAnsi="Times New Roman" w:cs="Times New Roman"/>
          <w:sz w:val="30"/>
          <w:szCs w:val="30"/>
        </w:rPr>
        <w:t>И «замыкание» ее на себя с тем, чтобы содержание фейка на некоторое время стало навязчивой идеей, подчиняющей себе сознание и волю людей, попавших под его влияние.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>Эмоциональные опоры фейка: кровь, крики, огонь, смерть, отвращение, мотивация к защите кого-то, чувство личной беспомощности.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От обычного вранья, клеветы или просто неточной информации фейк отличается следующими признаками: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фейк – 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не столько информация о каком-то факте или событии, сколько –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не столько притягивает к чему-то, сколько отталкивает от чего-то.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Этот эффект повышает доверие человека к фейку. Кажется, что </w:t>
      </w:r>
      <w:r w:rsidRPr="004F0773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он не навязывает какую-то явную точку зрения, а просто, якобы, объективно</w:t>
      </w:r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информирует о чем-то. На самом деле, отталкивая от чего-то, «</w:t>
      </w:r>
      <w:proofErr w:type="spellStart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»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фейк-манипуляции;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фейк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без личного рационального анализа</w:t>
      </w:r>
      <w:r w:rsidRPr="004F0773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  <w:r w:rsidRPr="004F0773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 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фейк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4F0773" w:rsidRPr="0000604E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Пример информационной войны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(фрагмент российского сериала)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такими были белорусские фейки с 25-ю зубами, которые якобы оставила на дубинке омоновца некая «изнасилованная Кристина» летом 2020 года.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Или украинская «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инфоБуча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с картинно разложенными на тротуаре то ли трупами, то ли актерами.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Или миллион других картинок, где, например, вместо российского корабля горит американский эсминец, но получатель это не может либо не хочет проверить.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>Беларусь не является исключением. Здесь с завидным упорством действуют иностранные «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фейкоделы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>» самых разных мастей. В том числе и украинские.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Многие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дипфейки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соцсетях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запостить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Не думая, не вникая, не переводя, что за текст там могли наложить.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Поэтому, уважаемые товарищи взрослые, «открываем тетрадки» и «пишем» с вами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рекомендации для родителей и детей из разных возрастных групп</w:t>
      </w:r>
      <w:r w:rsidRPr="004F0773">
        <w:rPr>
          <w:rFonts w:ascii="Times New Roman" w:eastAsia="Calibri" w:hAnsi="Times New Roman" w:cs="Times New Roman"/>
          <w:sz w:val="30"/>
          <w:szCs w:val="30"/>
        </w:rPr>
        <w:t>: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6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Рекомендации для родителей и детей из разных возрастных групп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храните имена пользователей и пароли в безопасности;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периодически меняйте пароли;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не разглашайте личную информацию о себе и детях в Интернете,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 которая могла бы помочь интернет-хищникам найти ваших детей;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будьте внимательны в социальных сетях.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Напомните детям, что все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опасность передачи </w:t>
      </w:r>
      <w:proofErr w:type="spellStart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геоданных</w:t>
      </w:r>
      <w:proofErr w:type="spellEnd"/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>. Д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 xml:space="preserve">ети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br/>
        <w:t xml:space="preserve">и подростки должны знать, чем опасно сообщать о своем местоположении, почему не следует неосознанно соглашаться с таким условием во всплывающих окнах приложений; </w:t>
      </w:r>
    </w:p>
    <w:p w:rsidR="004F0773" w:rsidRPr="009C51CE" w:rsidRDefault="004F0773" w:rsidP="003F2A15">
      <w:pPr>
        <w:pStyle w:val="a8"/>
        <w:numPr>
          <w:ilvl w:val="0"/>
          <w:numId w:val="26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9C51CE">
        <w:rPr>
          <w:rFonts w:ascii="Times New Roman" w:eastAsia="Times New Roman" w:hAnsi="Times New Roman" w:cs="Times New Roman"/>
          <w:bCs/>
          <w:sz w:val="30"/>
          <w:szCs w:val="30"/>
        </w:rPr>
        <w:t xml:space="preserve">создайте совместно с детьми список правил использования Интернета. </w:t>
      </w:r>
      <w:r w:rsidRPr="009C51CE">
        <w:rPr>
          <w:rFonts w:ascii="Times New Roman" w:eastAsia="Times New Roman" w:hAnsi="Times New Roman" w:cs="Times New Roman"/>
          <w:sz w:val="30"/>
          <w:szCs w:val="30"/>
        </w:rPr>
        <w:t>Вы можете показать ребенку сайты для детей и подростков и попросить его поделиться, если он чувствует себя некомфортно или ему угрожает что-то, найденное в Интернете;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18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Рекомендации для родителей и детей из разных возрастных групп </w:t>
      </w:r>
      <w:r w:rsidRPr="004F0773">
        <w:rPr>
          <w:rFonts w:ascii="Times New Roman" w:eastAsia="Calibri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используйте одинаковые правила при общении онлайн и лично.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Научите детей тому, что к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установите родительский контроль;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>используйте антивирусные программы на всех устройствах;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расскажите о существовании фальшивых рекламных объявлений; 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обсудите с детьми рекламные программы и мошенничество, связанное с фальшивыми рекламными объявлениями. Некоторые объявления выглядят как реальные предложения, побуждающие загрузить фальшивое приложение, зарегистрироваться для участия в розыгрыше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lastRenderedPageBreak/>
        <w:t>или предоставить личную информацию в обмен на бесплатные продукты;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объясните детям об опасности личных встреч с незнакомцами.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Интернет-хищники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или участники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</w:rPr>
        <w:t>кибербуллинга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</w:rPr>
        <w:t xml:space="preserve"> (травли) в переписке могут настаивать на личной встрече;</w:t>
      </w:r>
    </w:p>
    <w:p w:rsidR="004F0773" w:rsidRPr="00C3363F" w:rsidRDefault="004F0773" w:rsidP="003F2A15">
      <w:pPr>
        <w:pStyle w:val="a8"/>
        <w:numPr>
          <w:ilvl w:val="0"/>
          <w:numId w:val="27"/>
        </w:numPr>
        <w:spacing w:after="0" w:line="240" w:lineRule="auto"/>
        <w:ind w:left="426" w:right="-284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</w:rPr>
        <w:t xml:space="preserve">периодически смотрите истории поиска в Интернете. </w:t>
      </w:r>
      <w:r w:rsidRPr="00C3363F">
        <w:rPr>
          <w:rFonts w:ascii="Times New Roman" w:eastAsia="Times New Roman" w:hAnsi="Times New Roman" w:cs="Times New Roman"/>
          <w:sz w:val="30"/>
          <w:szCs w:val="30"/>
        </w:rPr>
        <w:t>Родителям рекомендуется знать, какие сайты посещают их дети. Продемонстрируйте детям максимальную открытость при отслеживании их действий в Интернете, чтобы они не ощущали, что за ними шпионят.</w:t>
      </w:r>
    </w:p>
    <w:p w:rsidR="004F0773" w:rsidRPr="00C3363F" w:rsidRDefault="00C3363F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proofErr w:type="spellStart"/>
      <w:r w:rsidRPr="00C3363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Справочно:</w:t>
      </w:r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>Информация</w:t>
      </w:r>
      <w:proofErr w:type="spellEnd"/>
      <w:r w:rsidR="004F0773" w:rsidRPr="00C3363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Министерства внутренних дел Республики Беларусь по профилактике киберпреступлений (аудио-, видеоролики, инфографика, памятки) доступна для скачивания по ссылке на Яндекс-диске.</w:t>
      </w:r>
    </w:p>
    <w:p w:rsidR="004F0773" w:rsidRPr="0000604E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6"/>
          <w:szCs w:val="30"/>
          <w:u w:val="single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Информация МВД по профилактике киберпреступлений</w:t>
      </w:r>
    </w:p>
    <w:p w:rsidR="004F0773" w:rsidRP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Calibri" w:hAnsi="Times New Roman" w:cs="Times New Roman"/>
          <w:i/>
          <w:sz w:val="28"/>
          <w:szCs w:val="28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И п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омните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сами,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менно сами пользователи сети Интернет </w:t>
      </w:r>
      <w:r w:rsidRPr="004F0773">
        <w:rPr>
          <w:rFonts w:ascii="Times New Roman" w:eastAsia="Calibri" w:hAnsi="Times New Roman" w:cs="Times New Roman"/>
          <w:bCs/>
          <w:sz w:val="30"/>
          <w:szCs w:val="30"/>
        </w:rPr>
        <w:t xml:space="preserve">обычно 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предоставляют всю информацию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экономического, юридического, социального, психологического характера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о себе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br/>
        <w:t>Эту информацию собирают и анализируют мошенники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и вербовщики с целью использования в противоправной деятельности.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sz w:val="30"/>
          <w:szCs w:val="30"/>
        </w:rPr>
        <w:t>Будьте неудобными для «</w:t>
      </w:r>
      <w:proofErr w:type="spellStart"/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фейкоделов</w:t>
      </w:r>
      <w:proofErr w:type="spellEnd"/>
      <w:r w:rsidRPr="004F0773">
        <w:rPr>
          <w:rFonts w:ascii="Times New Roman" w:eastAsia="Calibri" w:hAnsi="Times New Roman" w:cs="Times New Roman"/>
          <w:b/>
          <w:sz w:val="30"/>
          <w:szCs w:val="30"/>
        </w:rPr>
        <w:t>».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Включайте критическое мышление. Сплетня или клевета остановятся на том человеке, который их осмыслил, на том, кто включил фильтр разума, тем самым оборвав цепочку передачи лжи.</w:t>
      </w:r>
    </w:p>
    <w:p w:rsidR="004F0773" w:rsidRPr="0000604E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20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Раздел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  <w:lang w:val="en-US"/>
        </w:rPr>
        <w:t>II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. Борьба и ответственность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Сегодня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суверенная Республика Беларусь – объект неприкрытой гибридной агрессии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развязанной так называемым «коллективным» Западом.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Нашим внешним оппонентам по-прежнему не дает покоя независимая внешняя и внутренняя политика нашей страны.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Очевидно, что западные политтехнологи решили играть «</w:t>
      </w:r>
      <w:proofErr w:type="spellStart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вдолгую</w:t>
      </w:r>
      <w:proofErr w:type="spellEnd"/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» –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кучка «беглых» не смогла с ними не согласиться. 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Цель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провокаторов: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посеять среди белорусов распри, настроить людей против государства и проводимой им политики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Поэтому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они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 ищут любые негативные инфоповоды,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пытаются «обработать»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в своих корыстных интересах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белорусскую аудиторию – то есть </w:t>
      </w:r>
      <w:r w:rsidRPr="004F0773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нас с вами</w:t>
      </w:r>
      <w:r w:rsidRPr="004F0773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масштабно оппоненты белорусского государства и общества использовали клевету в 2020 году. 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Однако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попытки радикалов убедить народ в своей исключительности, «крутизне», в том числе за счет откровенной лжи, в очередной раз оказались безрезультатными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4F0773" w:rsidRPr="004F0773" w:rsidRDefault="004F0773" w:rsidP="003F2A15">
      <w:pPr>
        <w:spacing w:after="0" w:line="240" w:lineRule="auto"/>
        <w:ind w:right="-284"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большинства наших граждан такой экстремизм был неприемлем. Подстрекатели к мятежу просчитались.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Естественно, власти сделали соответствующие выводы и приняли меры.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Усилия Запада заглушить голос белорусских государственных СМИ получили обратный эффект.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Свидетельство тому – данные социологических исследований. </w:t>
      </w:r>
    </w:p>
    <w:p w:rsidR="004F0773" w:rsidRPr="0035116E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18"/>
          <w:szCs w:val="30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>Доверие белорусов государственным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данным Института социологии Национальной академии наук Беларуси, уровень доверия населения государственным СМИ в 2023 году вырос в сравнении с 2022 годом на 4,7% и составил </w:t>
      </w:r>
      <w:r w:rsidRPr="004F0773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54,3%</w:t>
      </w: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(в 2022 году – 49,6%), а в сравнении с 2021 годом –  на 15,9% (в 2021 году – 38,4%).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Уровень доверия населения государственным средствам массовой информации растет и составляет на прошлый, 2023-й, год почти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55%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Это тем более важно, что на сегодняшний день доля национального контента в общем объеме вещания на государственных республиканских телеканалах составляет уже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56%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4F0773" w:rsidRPr="0035116E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16"/>
          <w:szCs w:val="30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Количество зарегистрированных в Беларуси СМИ</w:t>
      </w:r>
    </w:p>
    <w:p w:rsidR="004F0773" w:rsidRPr="004F0773" w:rsidRDefault="004F0773" w:rsidP="003F2A15">
      <w:pPr>
        <w:spacing w:after="0" w:line="240" w:lineRule="auto"/>
        <w:ind w:left="709" w:right="-284" w:firstLine="709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iCs/>
          <w:sz w:val="28"/>
          <w:szCs w:val="28"/>
        </w:rPr>
        <w:t>Сегодня у каждого жителя нашей страны есть возможность мгновенно получать ту или иную информацию в удобной для него форме: на 1 июля 2024 г. в стране действуют 7 информационных агентств, издается 915 печатных СМИ, транслируются десятки телеканалов, осуществляют вещание 86 радиопрограмм.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А у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белорусских пользователей одними из самых популярных интернет-ресурсов выступают платформы для общения – социальные сети и мессенджеры. В них зарегистрированы почти две трети жителей страны (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60%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населения или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5,6 млн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человек).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Отсюда ясно, что не только наш Совет Министров, но и п</w:t>
      </w: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равительства во всем мире отдают себе отчет: недостоверная информация – это полноценное оружие, позволяющее манипулировать массами людей, их настроением и мнением.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В связи с </w:t>
      </w:r>
      <w:r w:rsidRPr="004F0773">
        <w:rPr>
          <w:rFonts w:ascii="Times New Roman" w:eastAsia="Calibri" w:hAnsi="Times New Roman" w:cs="Times New Roman"/>
          <w:b/>
          <w:sz w:val="30"/>
          <w:szCs w:val="30"/>
          <w:lang w:val="be-BY"/>
        </w:rPr>
        <w:t xml:space="preserve">этим государства стремятся создать эффективные механизмы для защиты своих граждан от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фейков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4F0773" w:rsidRDefault="004F0773" w:rsidP="003F2A15">
      <w:pPr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4F0773">
        <w:rPr>
          <w:rFonts w:ascii="Times New Roman" w:eastAsia="Calibri" w:hAnsi="Times New Roman" w:cs="Times New Roman"/>
          <w:sz w:val="30"/>
          <w:szCs w:val="30"/>
          <w:lang w:val="be-BY"/>
        </w:rPr>
        <w:tab/>
        <w:t>Юридическая отвественность за создание и распространние дезинформации предусмотрена во многих странах</w:t>
      </w:r>
      <w:r w:rsidRPr="004F077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F0773" w:rsidRPr="0035116E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0"/>
          <w:szCs w:val="30"/>
          <w:lang w:val="be-BY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  <w:lang w:val="be-BY"/>
        </w:rPr>
        <w:t xml:space="preserve"> Примеры борьбы иностранных государств с фейками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октября 2023 г. в Уголовный кодекс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РеспубликиПольша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внесена поправка, предусматривающая наказание за дезинформацию – не менее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8 лет лишения свободы за распространение ложной или вводящей в заблуждение информации, которая направлена «на </w:t>
      </w:r>
      <w:r w:rsidRPr="004F0773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серьезное нарушение политической системы или экономики Республики».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ОАЭ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распространение ложной, вредоносной или вводящей в заблуждение информации предусмотрен штраф в размере около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27,4 тыс. долларов США и заключение под стражу на срок от 1 года. </w:t>
      </w:r>
    </w:p>
    <w:p w:rsidR="004F0773" w:rsidRPr="004F0773" w:rsidRDefault="004F0773" w:rsidP="003F2A15">
      <w:pPr>
        <w:spacing w:after="0" w:line="300" w:lineRule="exact"/>
        <w:ind w:left="851"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</w:t>
      </w:r>
      <w:r w:rsidRPr="004F07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Республике Корея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случае распространения ложной информации или клеветы нарушителю грозит до 5 лет лишения свободы или штраф до 7 тыс. долларов США. </w:t>
      </w:r>
    </w:p>
    <w:p w:rsidR="004F0773" w:rsidRPr="004F0773" w:rsidRDefault="004F0773" w:rsidP="003F2A15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Обратите внимание, как обстоит дело у нас – в 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Республике Беларусь –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в зависимости от того, кем распространяется информация, какое содержание она имеет, какие 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источники используются для ее передачи.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 xml:space="preserve">Есть </w:t>
      </w:r>
      <w:r w:rsidRPr="004F0773">
        <w:rPr>
          <w:rFonts w:ascii="Times New Roman" w:eastAsia="Calibri" w:hAnsi="Times New Roman" w:cs="Times New Roman"/>
          <w:b/>
          <w:spacing w:val="-8"/>
          <w:position w:val="2"/>
          <w:sz w:val="30"/>
          <w:szCs w:val="30"/>
        </w:rPr>
        <w:t>административная ответственность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в соответствии с Кодексом об административных правонарушениях</w:t>
      </w:r>
      <w:r w:rsidRPr="004F0773">
        <w:rPr>
          <w:rFonts w:ascii="Times New Roman" w:eastAsia="Calibri" w:hAnsi="Times New Roman" w:cs="Times New Roman"/>
          <w:spacing w:val="-8"/>
          <w:position w:val="2"/>
          <w:sz w:val="30"/>
          <w:szCs w:val="30"/>
        </w:rPr>
        <w:t>:</w:t>
      </w:r>
    </w:p>
    <w:p w:rsidR="0035116E" w:rsidRPr="0035116E" w:rsidRDefault="0035116E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14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>Административная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Статья 10.2. «Оскорбление», статья 24.4. «Оскорбление должностного лица при исполнении им служебных полномочий», статья 19.6. «Заведомо ложное сообщение», статья 19.11. «Распространение,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деятельность», статья 23.4. «Несанкционированный доступ к компьютерной информации», статья 23.5. «Нарушение законодательства о средствах массовой информации», статья 24.22. «Распространение средствами массовой информации заведомо ложных сведений, порочащих честь и достоинство Президента Республики Беларусь».</w:t>
      </w: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Также есть</w:t>
      </w:r>
      <w:r w:rsidRPr="004F0773">
        <w:rPr>
          <w:rFonts w:ascii="Times New Roman" w:eastAsia="Calibri" w:hAnsi="Times New Roman" w:cs="Times New Roman"/>
          <w:b/>
          <w:position w:val="2"/>
          <w:sz w:val="30"/>
          <w:szCs w:val="30"/>
        </w:rPr>
        <w:t xml:space="preserve"> уголовная ответственность </w:t>
      </w:r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>разноцелевыми</w:t>
      </w:r>
      <w:proofErr w:type="spellEnd"/>
      <w:r w:rsidRPr="004F0773">
        <w:rPr>
          <w:rFonts w:ascii="Times New Roman" w:eastAsia="Calibri" w:hAnsi="Times New Roman" w:cs="Times New Roman"/>
          <w:position w:val="2"/>
          <w:sz w:val="30"/>
          <w:szCs w:val="30"/>
        </w:rPr>
        <w:t xml:space="preserve"> и многозадачными могут быть эти самые фейки, о которых мы говорим.</w:t>
      </w:r>
    </w:p>
    <w:p w:rsidR="0035116E" w:rsidRPr="0035116E" w:rsidRDefault="0035116E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10"/>
          <w:szCs w:val="30"/>
          <w:u w:val="single"/>
        </w:rPr>
      </w:pPr>
    </w:p>
    <w:p w:rsidR="004F0773" w:rsidRPr="004F0773" w:rsidRDefault="004F0773" w:rsidP="003F2A15">
      <w:pPr>
        <w:spacing w:before="120" w:after="120" w:line="240" w:lineRule="auto"/>
        <w:ind w:right="-284" w:firstLine="709"/>
        <w:jc w:val="both"/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position w:val="2"/>
          <w:sz w:val="30"/>
          <w:szCs w:val="30"/>
          <w:u w:val="single"/>
        </w:rPr>
        <w:t xml:space="preserve"> Уголовная ответственность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</w:rPr>
        <w:t>Статья 188. «Клевета», статья 198-1. «Нарушение законодательства о средствах массовой информации», статья 203-1. «Незаконные действия в отношении информации о частной жизни и персональных данных», статья 340. «Заведомо ложное сообщение об опасности», статья 349. «Несанкционированный доступ к компьютерной информации», статья 350. «Уничтожение, блокирование или модификация компьютерной информации», статья 352. «Неправомерное завладение компьютерной информацией», статья 367. «Клевета в отношении Президента Республики Беларусь», статья 368. «Оскорбление Президента Республики Беларусь», статья 369. «Оскорбление представителя власти», статья 369-1. «Дискредитация Республики Беларусь».</w:t>
      </w:r>
    </w:p>
    <w:p w:rsidR="004F0773" w:rsidRDefault="004F0773" w:rsidP="003F2A15">
      <w:pPr>
        <w:shd w:val="clear" w:color="auto" w:fill="FFFFFF"/>
        <w:spacing w:before="120" w:after="0" w:line="240" w:lineRule="auto"/>
        <w:ind w:right="-284" w:firstLine="709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Давайте запомним несколько простых правил, как отличить правду от вымысла и не стать жертвой фейка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5116E" w:rsidRPr="0035116E" w:rsidRDefault="0035116E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Cs w:val="30"/>
          <w:u w:val="single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>Отличия фейка от объективной информации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прочитайте всю новость, а не только заголовок;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изучите источник новости или статьи;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первоисточники информации;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проверьте автора материала; 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проверьте другие, альтернативные источники; </w:t>
      </w:r>
    </w:p>
    <w:p w:rsidR="004F0773" w:rsidRPr="00C3363F" w:rsidRDefault="004F0773" w:rsidP="003F2A15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новость в соцсетях, посмотрите, кто ей поделился; </w:t>
      </w:r>
    </w:p>
    <w:p w:rsidR="004F0773" w:rsidRPr="0035116E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4F0773" w:rsidRPr="004F0773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i/>
          <w:sz w:val="30"/>
          <w:szCs w:val="30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Отличия фейка от объективной информации 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(продолжение)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социальных сетях могут звучать призывы поделиться срочно какой-то новостью – это может стать дополнительным поводом для проверки информации; 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это пост в социальных сетях, проверьте аккаунт пользователя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–обращайте внимание на того, кто «</w:t>
      </w:r>
      <w:proofErr w:type="spellStart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репостнул</w:t>
      </w:r>
      <w:proofErr w:type="spellEnd"/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 эту новость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Во «френдах» у вас могут быть как настоящие друзья, так и абсолютно незнакомые люди, от которых может идти непроверенная информация;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даже если это ваш друг, убедитесь в том, что он компетентен в том, о чем пишет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(сам был очевидцем события,</w:t>
      </w:r>
      <w:r w:rsidRPr="00C3363F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является экспертом в этой области и т.д.). Следует несколько раз подумать, прежде чем делать репост каких-либо материалов. Помните: если вы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переопубликовали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что-то в своей ленте, то вы тоже берете ответственность за распространение этой информации;</w:t>
      </w:r>
    </w:p>
    <w:p w:rsidR="004F0773" w:rsidRPr="00C3363F" w:rsidRDefault="004F0773" w:rsidP="003F2A15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запоминайте информационные ресурсы, которым можно и особенно которым нельзя верить.</w:t>
      </w:r>
    </w:p>
    <w:p w:rsidR="004F0773" w:rsidRPr="0035116E" w:rsidRDefault="004F0773" w:rsidP="003F2A15">
      <w:pPr>
        <w:spacing w:after="0" w:line="240" w:lineRule="auto"/>
        <w:ind w:right="-284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18"/>
          <w:szCs w:val="30"/>
          <w:u w:val="single"/>
        </w:rPr>
      </w:pPr>
    </w:p>
    <w:p w:rsidR="004F0773" w:rsidRPr="004F0773" w:rsidRDefault="004F0773" w:rsidP="003F2A15">
      <w:pPr>
        <w:autoSpaceDE w:val="0"/>
        <w:autoSpaceDN w:val="0"/>
        <w:adjustRightInd w:val="0"/>
        <w:spacing w:after="120"/>
        <w:ind w:right="-284"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pacing w:val="-10"/>
          <w:sz w:val="30"/>
          <w:szCs w:val="30"/>
          <w:u w:val="single"/>
        </w:rPr>
        <w:t xml:space="preserve">Ограничения доступа к экстремистским материалам в Беларуси 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В 2023 году ограничен доступ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3 388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интернет-ресурсам, в первом полугодии 2024 г. – к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1 495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. Из них за распространение экстремистских материалов в 2023 году ограничен доступ к 1 565 интернет-ресурсам, за 6 месяцев 2024 г. – к 1 004 интернет-ресурсам.</w:t>
      </w:r>
    </w:p>
    <w:p w:rsidR="004F0773" w:rsidRPr="004F0773" w:rsidRDefault="004F0773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i/>
          <w:position w:val="2"/>
          <w:sz w:val="28"/>
          <w:szCs w:val="28"/>
        </w:rPr>
      </w:pP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>Мининформом</w:t>
      </w:r>
      <w:proofErr w:type="spellEnd"/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внесено </w:t>
      </w:r>
      <w:r w:rsidRPr="004F0773">
        <w:rPr>
          <w:rFonts w:ascii="Times New Roman" w:eastAsia="Calibri" w:hAnsi="Times New Roman" w:cs="Times New Roman"/>
          <w:b/>
          <w:i/>
          <w:position w:val="2"/>
          <w:sz w:val="28"/>
          <w:szCs w:val="28"/>
        </w:rPr>
        <w:t>1 237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t xml:space="preserve"> материалов </w:t>
      </w:r>
      <w:r w:rsidRPr="004F0773">
        <w:rPr>
          <w:rFonts w:ascii="Times New Roman" w:eastAsia="Calibri" w:hAnsi="Times New Roman" w:cs="Times New Roman"/>
          <w:i/>
          <w:position w:val="2"/>
          <w:sz w:val="28"/>
          <w:szCs w:val="28"/>
        </w:rPr>
        <w:br/>
        <w:t>(в 2023 году – 1 735; в 2022 году – 1 381).</w:t>
      </w:r>
    </w:p>
    <w:p w:rsidR="004F0773" w:rsidRPr="004F0773" w:rsidRDefault="004F0773" w:rsidP="003F2A15">
      <w:pPr>
        <w:autoSpaceDE w:val="0"/>
        <w:autoSpaceDN w:val="0"/>
        <w:adjustRightInd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Здесь всем нам помогает Министерство информации, которое принимает решения об ограничении доступа к отдельным интернет-ресурсам и публикует их. Нужно только вовремя этим интересоваться. Также на сайте </w:t>
      </w:r>
      <w:proofErr w:type="spellStart"/>
      <w:r w:rsidRPr="004F0773">
        <w:rPr>
          <w:rFonts w:ascii="Times New Roman" w:eastAsia="Calibri" w:hAnsi="Times New Roman" w:cs="Times New Roman"/>
          <w:sz w:val="30"/>
          <w:szCs w:val="30"/>
        </w:rPr>
        <w:t>Мининформа</w:t>
      </w:r>
      <w:proofErr w:type="spellEnd"/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 размещен постоянно обновляемый республиканский список экстремистских материалов.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lastRenderedPageBreak/>
        <w:t xml:space="preserve">В нашей стране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сегодня именно информационная сфера «держит» основной удар недружелюбно настроенных по отношению к Беларуси стран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 И держит достойно.</w:t>
      </w:r>
    </w:p>
    <w:p w:rsidR="004F0773" w:rsidRPr="004F0773" w:rsidRDefault="004F0773" w:rsidP="003F2A15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</w:pPr>
    </w:p>
    <w:p w:rsidR="004F0773" w:rsidRPr="004F0773" w:rsidRDefault="004F0773" w:rsidP="003F2A15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be-BY" w:eastAsia="ru-RU"/>
        </w:rPr>
        <w:t xml:space="preserve">Раздел 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III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 Информационная гигиена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4F0773" w:rsidRPr="004F0773" w:rsidRDefault="004F0773" w:rsidP="003F2A15">
      <w:pPr>
        <w:autoSpaceDE w:val="0"/>
        <w:autoSpaceDN w:val="0"/>
        <w:adjustRightInd w:val="0"/>
        <w:spacing w:after="0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4F0773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Информационная гигиена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Для нас с вами важно, что </w:t>
      </w:r>
      <w:r w:rsidRPr="004F0773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Pr="004F077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нформационная гигиена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Например,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как избавиться от постоянного, непрерывного «информационного шума»? </w:t>
      </w:r>
      <w:r w:rsidRPr="004F07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Как избавиться от «информационного шума»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Как избавиться от «информационного шума»: 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pacing w:after="0" w:line="240" w:lineRule="auto"/>
        <w:ind w:left="284" w:right="-284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3363F">
        <w:rPr>
          <w:rFonts w:ascii="Times New Roman" w:eastAsia="Calibri" w:hAnsi="Times New Roman" w:cs="Times New Roman"/>
          <w:sz w:val="30"/>
          <w:szCs w:val="30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4F0773" w:rsidRPr="00C3363F" w:rsidRDefault="004F0773" w:rsidP="003F2A15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284" w:right="-284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профильтруйте свои подписки, отпишитесь от бесполезного контента, пользуйтесь блокировщиками рекламы, отключите на телефоне уведомления.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Один из самых, на мой взгляд, «вкусных» и полезных советов, который дают ученые, таков: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читайте больше книг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!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Эксперты пишут, что 5–6 минут чтения могут снизить уровень стресса на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>68%</w:t>
      </w:r>
      <w:r w:rsidRPr="004F0773">
        <w:rPr>
          <w:rFonts w:ascii="Times New Roman" w:eastAsia="Calibri" w:hAnsi="Times New Roman" w:cs="Times New Roman"/>
          <w:sz w:val="30"/>
          <w:szCs w:val="30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4F0773" w:rsidRPr="004F0773" w:rsidRDefault="004F0773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F0773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Наконец, </w:t>
      </w:r>
      <w:r w:rsidRPr="004F0773">
        <w:rPr>
          <w:rFonts w:ascii="Times New Roman" w:eastAsia="Calibri" w:hAnsi="Times New Roman" w:cs="Times New Roman"/>
          <w:b/>
          <w:sz w:val="30"/>
          <w:szCs w:val="30"/>
        </w:rPr>
        <w:t xml:space="preserve">есть ли способы распознать, с кем вы общаетесь в Интернете –настоящий перед вами человек или бот </w:t>
      </w:r>
      <w:r w:rsidRPr="004F07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4F0773">
        <w:rPr>
          <w:rFonts w:ascii="Times New Roman" w:eastAsia="Calibri" w:hAnsi="Times New Roman" w:cs="Times New Roman"/>
          <w:sz w:val="30"/>
          <w:szCs w:val="30"/>
        </w:rPr>
        <w:t>?</w:t>
      </w:r>
    </w:p>
    <w:p w:rsidR="004F0773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Есть!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 Как распознать, настоящий перед вами человек или бот </w:t>
      </w:r>
    </w:p>
    <w:p w:rsidR="004F0773" w:rsidRPr="00C3363F" w:rsidRDefault="004F0773" w:rsidP="003F2A15">
      <w:pPr>
        <w:shd w:val="clear" w:color="auto" w:fill="FFFFFF"/>
        <w:spacing w:after="0" w:line="240" w:lineRule="auto"/>
        <w:ind w:right="-284" w:firstLine="708"/>
        <w:jc w:val="both"/>
        <w:textAlignment w:val="top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C3363F">
        <w:rPr>
          <w:rFonts w:ascii="Times New Roman" w:eastAsia="Calibri" w:hAnsi="Times New Roman" w:cs="Times New Roman"/>
          <w:b/>
          <w:bCs/>
          <w:sz w:val="30"/>
          <w:szCs w:val="30"/>
        </w:rPr>
        <w:t>Отличия бота от человека: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бота характерно отсутствие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аватара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на странице профиля у бота, как правило, отсутствуют личные данные;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в «друзьях» бота встречаются по большей части такие же фейковые страницы, а также уже удаленные или заблокированные страницы;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</w:t>
      </w:r>
      <w:proofErr w:type="spellStart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фабриках-ботофермах</w:t>
      </w:r>
      <w:proofErr w:type="spellEnd"/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опечатки и орфографические ошибки мешают боту воспринимать </w:t>
      </w:r>
      <w:r w:rsidRPr="00C3363F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последовать ответ, отходящий от логики беседы, на совсем другую тему;</w:t>
      </w:r>
    </w:p>
    <w:p w:rsidR="004F0773" w:rsidRPr="00C3363F" w:rsidRDefault="004F0773" w:rsidP="003F2A15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284" w:right="-284"/>
        <w:jc w:val="both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36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И, наверное, главное: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сами не обманывайте. И не давайте обмануть себя. 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Будьте разумным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памяркоўным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разважл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вым</w:t>
      </w:r>
      <w:r w:rsidRPr="004F0773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proofErr w:type="spellEnd"/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белорусами. Каждый на своем месте.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Живите и работайте так – и никакие фейки нашу любимую Беларусь и впредь не смогут «пошатнуть». </w:t>
      </w: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 xml:space="preserve">Встреча Президента Республики Беларусь </w:t>
      </w:r>
      <w:r w:rsidRPr="004F077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br/>
      </w:r>
      <w:r w:rsidRPr="004F0773">
        <w:rPr>
          <w:rFonts w:ascii="Times New Roman" w:eastAsia="Times New Roman" w:hAnsi="Times New Roman" w:cs="Times New Roman"/>
          <w:spacing w:val="-4"/>
          <w:sz w:val="30"/>
          <w:szCs w:val="30"/>
          <w:u w:val="single"/>
          <w:lang w:eastAsia="ru-RU"/>
        </w:rPr>
        <w:t>с Государственным секретарем Совета Безопасности Республики Беларусь</w:t>
      </w:r>
    </w:p>
    <w:p w:rsidR="004E37D9" w:rsidRPr="006005D6" w:rsidRDefault="004E37D9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10"/>
          <w:szCs w:val="30"/>
          <w:lang w:eastAsia="ru-RU"/>
        </w:rPr>
      </w:pPr>
    </w:p>
    <w:p w:rsidR="004F0773" w:rsidRPr="004F0773" w:rsidRDefault="004F0773" w:rsidP="003F2A15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сказал </w:t>
      </w:r>
      <w:r w:rsidRPr="004F07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Александр Григорьевич Лукашенко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20 сентября </w:t>
      </w:r>
      <w:r w:rsidRPr="004F07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2022 г. на встрече с Государственным секретарем Совета Безопасности Республики Беларусь А.Г.Вольфовичем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):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Надо показывать реальную действительность.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конце концов это побеждает. Фейк – это на день, на два. А потом все это развеется. Поэтому не надо фейков. </w:t>
      </w:r>
      <w:r w:rsidRPr="004F0773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Не надо давать ложную неправильную информацию. Надо делать все достойно, красиво, чтобы потом не оправдываться</w:t>
      </w:r>
      <w:r w:rsidRPr="004F077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»</w:t>
      </w:r>
      <w:r w:rsidRPr="004F0773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ЕДИНЫЙ ПОРТАЛ ЭЛЕКТРОННЫХ УСЛУГ, </w:t>
      </w:r>
      <w:r w:rsidRPr="0012752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МОБИЛЬНОЕ ПРИЛОЖЕНИЕ «Е-ПАСЛУГА»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Одним из национальных приоритетов Республики Беларусь является </w:t>
      </w:r>
      <w:r w:rsidRPr="00127522">
        <w:rPr>
          <w:rFonts w:ascii="Times New Roman" w:eastAsia="Calibri" w:hAnsi="Times New Roman" w:cs="Times New Roman"/>
          <w:bCs/>
          <w:spacing w:val="-6"/>
          <w:sz w:val="30"/>
          <w:szCs w:val="30"/>
        </w:rPr>
        <w:t xml:space="preserve">создание электронного правительства. 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«Пришло время понять, что не народ должен идти к власти, а власть должна бежать к народу. Именно так происходит смена социальной роли общества: из просителей люди превращаются в наших партнеров»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, 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– такую установку дал Президент Республики Беларусь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10 июня 2022 г. на республиканском семинаре-совещании «Актуализация методов и форм работы с населением на местном уровне».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Любая жизненная или деловая ситуация должна быть легко и удобно разрешена в несколько кликов – будь то получение разрешения на проведение аэрофотосъемки, пропуска на право въезда в пограничную полосу, справки об уплате подоходного налога с физических лиц или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о размере получаемой пенсии.</w:t>
      </w:r>
    </w:p>
    <w:p w:rsidR="006005D6" w:rsidRPr="006005D6" w:rsidRDefault="006005D6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12"/>
          <w:szCs w:val="30"/>
          <w:u w:val="single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Единый портал электронных услуг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Беларуси количество новых, востребованных людьми услуг в электронном виде неуклонно растет. Многие сервисы уже реализованы на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едином портале электронных услуг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>), который с 2014 года является единой онлайн-площадкой для заказа и получения государственных услуг.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Разработка и оказание электронных услуг для разных категорий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потребителей – граждан, бизнес-структур, государственных органов и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организаций – одно из ключевых направлений работы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РУП «Национальный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центр электронных услуг»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НЦЭУ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(https://nces.by/)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Согласно результатам обзора ООН «Электронное правительство 2022», 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по индексу человеческого капитала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 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Беларусь входит в топ-30 стран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(26-е место)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из 193 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представленных в рейтинге, </w:t>
      </w:r>
      <w:r w:rsidRPr="00127522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опережая такие страны как Израиль, Франция, Япония, Лихтенштейн, Турция, Монако, Люксембург, Болгария, Румыния, Мексика. </w:t>
      </w:r>
    </w:p>
    <w:p w:rsidR="00127522" w:rsidRPr="00127522" w:rsidRDefault="00127522" w:rsidP="003F2A15">
      <w:pPr>
        <w:spacing w:after="0" w:line="300" w:lineRule="exact"/>
        <w:ind w:left="709" w:right="-284"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Согласно «Глобальному инновационному индексу 2023», опубликованному Всемирной организацией интеллектуальной собственности,</w:t>
      </w:r>
      <w:r w:rsidRPr="0012752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Беларусьзаняла22-е место среди 132 государств по показателю «Доступ к ИКТ» и 28-е место по показателю «Использование ИКТ»</w:t>
      </w:r>
      <w:r w:rsidRPr="00127522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127522" w:rsidRPr="006005D6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В 2023 году проведен ребрендинг ЕПЭУ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в целях привлечения внимания к нему как к площадке для размещения электронных сервисов государства, привлечения внимания широкой аудитории к технологиям электронного правительства в Беларуси.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Единый портал электронных услуг получил имя «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», такое же название и у мобильного приложение ЕПЭУ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– для легкости и простоты восприятия пользователями. Доменное имя портала в сети Интернет: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https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://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e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(ранее: https://portal.gov.by/). Обновлен пользовательский интерфейс портала, изменены его структурная композиция и дизайн.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за 2022 год на белорусском едином портале электронных услуг появилось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услуг, то в 2023 году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277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(услуг и административных процедур). С января 2024 г. на портале уже размещено более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60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новых сервисов – в сфере социальной защиты, охраны природы, лесного хозяйства, фитосанитарного контроля, охраны культурных ценностей, военного дела и пр.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Сегодня на ЕПЭУ доступны для заказа более 570 электронных сервисов.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Среди наиболее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популярных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: получение информации о правах на недвижимость, об уплаченных налогах, о правонарушениях; сведений по проверке нахождения автомобиля в розыске, наличию прав на управление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автомобилем, дополнительному накопительному пенсионному страхованию;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регистрация иностранных граждан; передача таможенных документов; получение разрешений на въезд в приграничную зону и многие другие.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Личные кабинеты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на ЕПЭУ есть у граждан Республики Беларусь и лиц без гражданства, сведения о которых внесены 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</w:t>
      </w:r>
      <w:r w:rsidRPr="00127522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Регистр населения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(государственную централизованную автоматизированную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информационную </w:t>
      </w:r>
      <w:r w:rsidRPr="00127522">
        <w:rPr>
          <w:rFonts w:ascii="Times New Roman" w:eastAsia="Calibri" w:hAnsi="Times New Roman" w:cs="Times New Roman"/>
          <w:i/>
          <w:spacing w:val="-4"/>
          <w:sz w:val="28"/>
          <w:szCs w:val="28"/>
        </w:rPr>
        <w:t>систему)</w:t>
      </w:r>
      <w:r w:rsidRPr="00127522">
        <w:rPr>
          <w:rFonts w:ascii="Times New Roman" w:eastAsia="Calibri" w:hAnsi="Times New Roman" w:cs="Times New Roman"/>
          <w:spacing w:val="-4"/>
          <w:sz w:val="30"/>
          <w:szCs w:val="30"/>
        </w:rPr>
        <w:t>. Активация личного кабинета происходит при первом входе в него.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Сегодня на портале более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250 тыс. 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активированных личных кабинетов.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Ключевые возможности личных электронных кабинетов: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аутентификация по ID-карте, ключу ЭЦП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(электронная цифровая подпись)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номеру телефона,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sz w:val="30"/>
          <w:szCs w:val="30"/>
        </w:rPr>
        <w:t>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электронного кошелька для заказа и оплаты электронных услуг;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совершение комплексных платежей;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использование банковских карточек;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настройка уведомлений (почта, СМС, мессенджеры);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сервис электронной почты гражданина и юридического лица, который позволяет владельцам активированных личных кабинетов обмениваться информационными сообщениями и письмами;</w:t>
      </w:r>
    </w:p>
    <w:p w:rsidR="00127522" w:rsidRPr="00127522" w:rsidRDefault="00127522" w:rsidP="003F2A15">
      <w:pPr>
        <w:numPr>
          <w:ilvl w:val="0"/>
          <w:numId w:val="33"/>
        </w:numPr>
        <w:spacing w:after="0" w:line="240" w:lineRule="auto"/>
        <w:ind w:left="426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сервис электронного документооборота, который позволяет получать и отправлять корреспонденцию с использованием СМДО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(система межведомственного электронного документооборота государственных органов).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>Интерес граждан, бизнес-структур и государственных организаций к использованию личных кабинетов на портале, получению услуг онлайн постоянно растет.</w:t>
      </w:r>
    </w:p>
    <w:p w:rsidR="00127522" w:rsidRPr="00ED4C7B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18"/>
          <w:szCs w:val="30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Если в 2022 году через портал было оказано чуть больше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76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услуг, то за 2023 год оказано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128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услуг. </w:t>
      </w:r>
    </w:p>
    <w:p w:rsidR="00127522" w:rsidRPr="00127522" w:rsidRDefault="00127522" w:rsidP="003F2A15">
      <w:pPr>
        <w:spacing w:after="12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В 2024 году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ежемесячное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количество оказываемых услуг –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11,5 млн.</w:t>
      </w:r>
    </w:p>
    <w:p w:rsidR="00127522" w:rsidRPr="00ED4C7B" w:rsidRDefault="00127522" w:rsidP="003F2A15">
      <w:pPr>
        <w:spacing w:after="120" w:line="280" w:lineRule="exact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i/>
          <w:sz w:val="20"/>
          <w:szCs w:val="30"/>
          <w:highlight w:val="yellow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Среди новинок 2023 года востребованной стала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услуга попредоставлению сведений о правонарушениях.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Такого рода информация требуется, например, при трудоустройстве, в отношении самого себя или третьего лица (по доверенности).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Еще одной популярной у пользователей стала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услугаполучения систематизированных сведений об автомобиле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благодаря которой можно узнать о марке, номере, наличии страховки и техосмотра автомобиля, а также проверить, не находится ли автомобиль в розыске, получить сведения о дорожно-транспортном происшествии, включая сведения о второй стороне ДТП (пешеход, другой автомобиль или животное), сведения о повреждениях с приложением фотоснимков (при их наличии).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Во взаимодействии с Министерством внутренних дел Республики Беларусь в целях повышения безопасности дорожного движения появились новые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услугио подтверждении факта выдачи водительского удостоверения и получении сведений об ограничении в праве управления транспортными средствами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 инициативе Министерства здравоохранения Республики Беларусь разработаны и предоставляются посредством ЕПЭУ гражданам и медицинским работникам электронные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услуги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, предназначенные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для выявления факторов риска развития </w:t>
      </w:r>
      <w:r w:rsidRPr="00127522">
        <w:rPr>
          <w:rFonts w:ascii="Times New Roman" w:eastAsia="Calibri" w:hAnsi="Times New Roman" w:cs="Times New Roman"/>
          <w:sz w:val="30"/>
          <w:szCs w:val="30"/>
        </w:rPr>
        <w:t>неинфекционных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заболеваний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системы кровообращения, онкологических заболеваний, хронических обструктивных заболеваний легких, сахарного диабета на основании анкетирования населения. </w:t>
      </w:r>
    </w:p>
    <w:p w:rsidR="00127522" w:rsidRPr="006005D6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1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За 2023 год пройдено порядка </w:t>
      </w:r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4 млн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 электронных диспансеризаций. Востребованность услуг велика ввиду обязательной ежегодной диспансеризации взрослого населения Республики Беларусь как профилактики неинфекционных заболеваний и, как следствие, снижения уровня смертности.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2024 году на портале размещено более 60 новых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сервисов в сфере социальной защиты, охраны природы, лесного хозяйства, фитосанитарного контроля, охраны культурных ценностей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8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Например, выдача справки: 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состоянии на учете нуждающихся в улучшении жилищных условий;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(непредоставлении) одноразовой субсидии на строительство (реконструкцию) или приобретение жилого помещения;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размере пенсии;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регистрации гражданина в качестве безработного;</w:t>
      </w:r>
    </w:p>
    <w:p w:rsidR="00127522" w:rsidRPr="00127522" w:rsidRDefault="00127522" w:rsidP="003F2A15">
      <w:pPr>
        <w:numPr>
          <w:ilvl w:val="2"/>
          <w:numId w:val="32"/>
        </w:numPr>
        <w:spacing w:after="0" w:line="300" w:lineRule="exact"/>
        <w:ind w:left="851" w:right="-284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о предоставлении государственной адресной помощи и др.</w:t>
      </w:r>
    </w:p>
    <w:p w:rsidR="00127522" w:rsidRPr="00127522" w:rsidRDefault="00127522" w:rsidP="003F2A15">
      <w:pPr>
        <w:spacing w:before="120" w:after="0" w:line="240" w:lineRule="auto"/>
        <w:ind w:right="-284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Перевод административных процедур в электронную форму</w:t>
      </w:r>
    </w:p>
    <w:p w:rsidR="00127522" w:rsidRPr="00127522" w:rsidRDefault="00127522" w:rsidP="003F2A1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Ранее количество видов электронных услуг на ЕПЭУ существенно превалировало над административными процедурами (далее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АП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).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Президент А.Г.Лукашенко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потребовал: 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«Д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авайте пересмотрим сам перечень процедур: все ли они нужны или там есть устаревшие и неактуальные? И переводите их в электронный формат»</w:t>
      </w:r>
      <w:r w:rsidRPr="00127522">
        <w:rPr>
          <w:rFonts w:ascii="Times New Roman" w:eastAsia="Calibri" w:hAnsi="Times New Roman" w:cs="Times New Roman"/>
          <w:i/>
          <w:iCs/>
          <w:sz w:val="30"/>
          <w:szCs w:val="30"/>
        </w:rPr>
        <w:t>.</w:t>
      </w:r>
      <w:r w:rsidRPr="00127522">
        <w:rPr>
          <w:rFonts w:ascii="Times New Roman" w:eastAsia="Calibri" w:hAnsi="Times New Roman" w:cs="Times New Roman"/>
          <w:b/>
          <w:i/>
          <w:iCs/>
          <w:sz w:val="30"/>
          <w:szCs w:val="30"/>
        </w:rPr>
        <w:t> 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Теперь гораздо более активная работа идет именно над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переводом административных процедур в электронную форму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А это сотни и сотни разного рода взаимодействий как бизнеса, так и граждан с государством.</w:t>
      </w:r>
    </w:p>
    <w:p w:rsidR="006005D6" w:rsidRDefault="006005D6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127522" w:rsidRPr="00127522" w:rsidRDefault="00127522" w:rsidP="003F2A15">
      <w:pPr>
        <w:spacing w:after="0" w:line="300" w:lineRule="exact"/>
        <w:ind w:right="-284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127522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127522" w:rsidRPr="00127522" w:rsidRDefault="00127522" w:rsidP="003F2A15">
      <w:pPr>
        <w:spacing w:after="0" w:line="300" w:lineRule="exact"/>
        <w:ind w:left="709" w:right="-284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7522">
        <w:rPr>
          <w:rFonts w:ascii="Times New Roman" w:eastAsia="Calibri" w:hAnsi="Times New Roman" w:cs="Times New Roman"/>
          <w:i/>
          <w:sz w:val="28"/>
          <w:szCs w:val="28"/>
        </w:rPr>
        <w:t>К примеру: постановка ребенка на очередь в детский сад; назначение пособия по беременности и родам; вырубка дерева под окном; установка зарядных станций для электромобилей; получение лицензий, сертификатов; регистрация автомобилей, техосмотр; предоставление субсидий, льготных кредитов на строительство; согласование перепланировки жилья; назначение семейного капитала; регистрация брака; усыновление (удочерение); регистрация охотничьих собак, ловчих птиц; регистрация собак, кошек; получение патента на изобретение – и многие другие.</w:t>
      </w:r>
    </w:p>
    <w:p w:rsidR="00127522" w:rsidRPr="006005D6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Перевод АП в электронный вид регулирует, в том числе, </w:t>
      </w:r>
      <w:r w:rsidRPr="00127522">
        <w:rPr>
          <w:rFonts w:ascii="Times New Roman" w:eastAsia="Calibri" w:hAnsi="Times New Roman" w:cs="Times New Roman"/>
          <w:spacing w:val="-6"/>
          <w:sz w:val="30"/>
          <w:szCs w:val="30"/>
        </w:rPr>
        <w:t>распоряжение Премьер-министра Республики Беларусь от 27 апреля 2020 г.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 xml:space="preserve">№ 119р, в котором определены конкретные АП для их цифровизации, установлены сроки и ответственные государственные органы. 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настоящее время для граждан на ЕПЭУ доступно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149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АП, для субъектов хозяйствования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189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 2024 году для перевода в электронную форму определено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130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АП. В их числе одна из самых популярных процедур в г.Минске и регионах –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постановка на учет нуждающихся в улучшении жилищных условий</w:t>
      </w:r>
      <w:r w:rsidRPr="00127522">
        <w:rPr>
          <w:rFonts w:ascii="Times New Roman" w:eastAsia="Calibri" w:hAnsi="Times New Roman" w:cs="Times New Roman"/>
          <w:sz w:val="30"/>
          <w:szCs w:val="30"/>
        </w:rPr>
        <w:t>. Кроме того, должны быть оцифрованы такие АП, как снятие граждан с учета; освобождение граждан от платы за обслуживание лифтов; выдача справок о размере пособий; постановка детей на учет в детский сад, граждан по месту пребывания; обмен водительского удостоверения, регистрация и снятие с учета транспортных средств и пр.</w:t>
      </w:r>
    </w:p>
    <w:p w:rsidR="00127522" w:rsidRPr="006005D6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12"/>
          <w:szCs w:val="30"/>
        </w:rPr>
      </w:pPr>
    </w:p>
    <w:p w:rsidR="00127522" w:rsidRPr="00127522" w:rsidRDefault="00127522" w:rsidP="003F2A15">
      <w:pPr>
        <w:spacing w:before="120"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  <w:u w:val="single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Доступ к услугам, 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  <w:lang w:val="en-US"/>
        </w:rPr>
        <w:t>ID</w:t>
      </w:r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-карты, мобильное приложение «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  <w:u w:val="single"/>
        </w:rPr>
        <w:t>»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Доступ к большинству электронных сервисов на ЕПЭУ требует однозначной строгой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идентификации пользователя</w:t>
      </w:r>
      <w:r w:rsidRPr="00127522">
        <w:rPr>
          <w:rFonts w:ascii="Times New Roman" w:eastAsia="Calibri" w:hAnsi="Times New Roman" w:cs="Times New Roman"/>
          <w:sz w:val="30"/>
          <w:szCs w:val="30"/>
        </w:rPr>
        <w:t>,которая возможна при наличии электронной цифровой подписи или ID-карты.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ID-карт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позволяет автоматизировать процедуру идентификации личности, что также способствует развитию электронных сервисов. Пользователь может авторизоваться с помощью ID-карты на ЕПЭУ, получить доступ к своему личному кабинету и заказать услугу, не выходя из дома (онлайн), так как ID-карта является не только удостоверением личности, но и носителем двух приложений: идентификационного и электронной цифровой подписи.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Вместе с тем, при использовании ID-карты необходимо дополнительное устройство, позволяющее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авторизационные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данные с ID-карты передать на персональный компьютер – это 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считыватель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t>Чтобы упростить процедуру авторизации по ID-карте и получить доступ к электронным услугам, НЦЭУ разработано мобильное приложение «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>», в котором считывателем является мобильный телефон пользователя.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>Распространяется мобильное приложение «</w:t>
      </w:r>
      <w:proofErr w:type="spellStart"/>
      <w:r w:rsidRPr="00127522">
        <w:rPr>
          <w:rFonts w:ascii="Times New Roman" w:eastAsia="Calibri" w:hAnsi="Times New Roman" w:cs="Times New Roman"/>
          <w:bCs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бесплатно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Для использования «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необходимы смартфон с функцией NFC 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 xml:space="preserve">(технология, позволяющая устройствам, находящимся близко друг к другу, обмениваться данными без проводов, подключения к Сети или сопряжения по </w:t>
      </w:r>
      <w:r w:rsidRPr="00127522">
        <w:rPr>
          <w:rFonts w:ascii="Times New Roman" w:eastAsia="Calibri" w:hAnsi="Times New Roman" w:cs="Times New Roman"/>
          <w:i/>
          <w:sz w:val="28"/>
          <w:szCs w:val="28"/>
          <w:lang w:val="en-US"/>
        </w:rPr>
        <w:t>Bluetooth</w:t>
      </w:r>
      <w:r w:rsidRPr="00127522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 и ID-карта. Приложите ID-карту к тыльной стороне смартфона, введите PIN 1 – и зарегистрируйте свой личный кабинет на «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Е-Паслуге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Защита передаваемых через м</w:t>
      </w:r>
      <w:r w:rsidRPr="00127522">
        <w:rPr>
          <w:rFonts w:ascii="Times New Roman" w:eastAsia="Times New Roman" w:hAnsi="Times New Roman" w:cs="Times New Roman"/>
          <w:sz w:val="30"/>
          <w:szCs w:val="30"/>
        </w:rPr>
        <w:t>обильное приложение «</w:t>
      </w:r>
      <w:proofErr w:type="spellStart"/>
      <w:r w:rsidRPr="00127522">
        <w:rPr>
          <w:rFonts w:ascii="Times New Roman" w:eastAsia="Times New Roman" w:hAnsi="Times New Roman" w:cs="Times New Roman"/>
          <w:sz w:val="30"/>
          <w:szCs w:val="30"/>
        </w:rPr>
        <w:t>Е-Паслуга</w:t>
      </w:r>
      <w:proofErr w:type="spellEnd"/>
      <w:r w:rsidRPr="00127522">
        <w:rPr>
          <w:rFonts w:ascii="Times New Roman" w:eastAsia="Times New Roman" w:hAnsi="Times New Roman" w:cs="Times New Roman"/>
          <w:sz w:val="30"/>
          <w:szCs w:val="30"/>
        </w:rPr>
        <w:t>» данных, в том числе персональных, обеспечена через терминальный режим работы с использованием криптографических преобразований в соответствии с регламентирующими стандартами Республики Беларусь.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Пользователь, активировавший ранее личный кабинет на стационарном компьютере (это может быть кабинет гражданина или кабинет юридического лица) автоматически авторизуется в нем </w:t>
      </w:r>
      <w:r w:rsidRPr="00127522">
        <w:rPr>
          <w:rFonts w:ascii="Times New Roman" w:eastAsia="Calibri" w:hAnsi="Times New Roman" w:cs="Times New Roman"/>
          <w:sz w:val="30"/>
          <w:szCs w:val="30"/>
        </w:rPr>
        <w:br/>
        <w:t>и на «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>».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Стать пользователем «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» можно и не имея ID-карты: авторизуйтесь по номеру телефона,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email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, учетным записям в </w:t>
      </w:r>
      <w:proofErr w:type="spellStart"/>
      <w:r w:rsidRPr="00127522">
        <w:rPr>
          <w:rFonts w:ascii="Times New Roman" w:eastAsia="Calibri" w:hAnsi="Times New Roman" w:cs="Times New Roman"/>
          <w:b/>
          <w:sz w:val="30"/>
          <w:szCs w:val="30"/>
        </w:rPr>
        <w:t>Google</w:t>
      </w:r>
      <w:proofErr w:type="spellEnd"/>
      <w:r w:rsidRPr="00127522">
        <w:rPr>
          <w:rFonts w:ascii="Times New Roman" w:eastAsia="Calibri" w:hAnsi="Times New Roman" w:cs="Times New Roman"/>
          <w:b/>
          <w:sz w:val="30"/>
          <w:szCs w:val="30"/>
        </w:rPr>
        <w:t xml:space="preserve"> или </w:t>
      </w:r>
      <w:r w:rsidRPr="00127522">
        <w:rPr>
          <w:rFonts w:ascii="Times New Roman" w:eastAsia="Calibri" w:hAnsi="Times New Roman" w:cs="Times New Roman"/>
          <w:b/>
          <w:sz w:val="30"/>
          <w:szCs w:val="30"/>
          <w:lang w:val="en-US"/>
        </w:rPr>
        <w:t>Apple</w:t>
      </w:r>
      <w:r w:rsidRPr="00127522">
        <w:rPr>
          <w:rFonts w:ascii="Times New Roman" w:eastAsia="Calibri" w:hAnsi="Times New Roman" w:cs="Times New Roman"/>
          <w:b/>
          <w:sz w:val="30"/>
          <w:szCs w:val="30"/>
        </w:rPr>
        <w:t>.</w:t>
      </w:r>
    </w:p>
    <w:p w:rsidR="00127522" w:rsidRPr="004A706D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Мобильное приложение «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» доступно для использования физическими лицами пока только для системы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127522">
        <w:rPr>
          <w:rFonts w:ascii="Times New Roman" w:eastAsia="Calibri" w:hAnsi="Times New Roman" w:cs="Times New Roman"/>
          <w:sz w:val="30"/>
          <w:szCs w:val="30"/>
        </w:rPr>
        <w:t xml:space="preserve">.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</w:rPr>
        <w:t>Скачатьприложениеможнов</w:t>
      </w:r>
      <w:proofErr w:type="spellEnd"/>
      <w:r w:rsidRPr="004A706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Google</w:t>
      </w:r>
      <w:r w:rsidRPr="004A706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Play</w:t>
      </w:r>
      <w:r w:rsidRPr="004A706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Huawei</w:t>
      </w:r>
      <w:proofErr w:type="spellEnd"/>
      <w:r w:rsidRPr="004A706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AppGallery</w:t>
      </w:r>
      <w:proofErr w:type="spellEnd"/>
      <w:r w:rsidRPr="004A706D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Android</w:t>
      </w:r>
      <w:r w:rsidRPr="004A706D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127522">
        <w:rPr>
          <w:rFonts w:ascii="Times New Roman" w:eastAsia="Calibri" w:hAnsi="Times New Roman" w:cs="Times New Roman"/>
          <w:sz w:val="30"/>
          <w:szCs w:val="30"/>
          <w:lang w:val="en-US"/>
        </w:rPr>
        <w:t>RuStore</w:t>
      </w:r>
      <w:proofErr w:type="spellEnd"/>
      <w:r w:rsidRPr="004A706D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Как заявил </w:t>
      </w:r>
      <w:r w:rsidRPr="00127522">
        <w:rPr>
          <w:rFonts w:ascii="Times New Roman" w:eastAsia="Calibri" w:hAnsi="Times New Roman" w:cs="Times New Roman"/>
          <w:b/>
          <w:bCs/>
          <w:sz w:val="30"/>
          <w:szCs w:val="30"/>
        </w:rPr>
        <w:t>Глава государства</w:t>
      </w:r>
      <w:r w:rsidRPr="00127522">
        <w:rPr>
          <w:rFonts w:ascii="Times New Roman" w:eastAsia="Calibri" w:hAnsi="Times New Roman" w:cs="Times New Roman"/>
          <w:bCs/>
          <w:sz w:val="30"/>
          <w:szCs w:val="30"/>
        </w:rPr>
        <w:t xml:space="preserve"> 10 июня 2022 г. на республиканском семинаре-совещании «Актуализация методов и форм работы с населением на местном уровне»: </w:t>
      </w:r>
      <w:r w:rsidRPr="00127522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«</w:t>
      </w:r>
      <w:r w:rsidRPr="00127522">
        <w:rPr>
          <w:rFonts w:ascii="Times New Roman" w:eastAsia="Calibri" w:hAnsi="Times New Roman" w:cs="Times New Roman"/>
          <w:b/>
          <w:i/>
          <w:sz w:val="30"/>
          <w:szCs w:val="30"/>
        </w:rPr>
        <w:t>Мы работаем с населением всегда, независимо от наличия или отсутствия прямых контактов с жителями своих районов, городов, сел, улиц. Мы сами с вами население. И вы знаете, какие результаты нашей с вами работы создают благоприятную атмосферу в обществе в целом, а какие формируют в государстве политические риски»</w:t>
      </w:r>
      <w:r w:rsidRPr="00127522">
        <w:rPr>
          <w:rFonts w:ascii="Times New Roman" w:eastAsia="Calibri" w:hAnsi="Times New Roman" w:cs="Times New Roman"/>
          <w:sz w:val="30"/>
          <w:szCs w:val="30"/>
        </w:rPr>
        <w:t>.</w:t>
      </w:r>
    </w:p>
    <w:p w:rsidR="00127522" w:rsidRPr="00127522" w:rsidRDefault="00127522" w:rsidP="003F2A15">
      <w:pPr>
        <w:spacing w:after="0"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127522">
        <w:rPr>
          <w:rFonts w:ascii="Times New Roman" w:eastAsia="Calibri" w:hAnsi="Times New Roman" w:cs="Times New Roman"/>
          <w:sz w:val="30"/>
          <w:szCs w:val="30"/>
        </w:rPr>
        <w:t>****</w:t>
      </w:r>
    </w:p>
    <w:p w:rsidR="00127522" w:rsidRPr="00127522" w:rsidRDefault="00127522" w:rsidP="003F2A15">
      <w:pPr>
        <w:spacing w:after="0" w:line="240" w:lineRule="auto"/>
        <w:ind w:left="709" w:right="-284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Видеоролики НЦЭУ о мобильном приложении «</w:t>
      </w:r>
      <w:proofErr w:type="spellStart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Е-Паслуга</w:t>
      </w:r>
      <w:proofErr w:type="spellEnd"/>
      <w:r w:rsidRPr="0012752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»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pacing w:val="-8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_</w:t>
      </w:r>
      <w:proofErr w:type="gramStart"/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compressed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pacing w:val="-8"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pacing w:val="-8"/>
          <w:sz w:val="24"/>
          <w:szCs w:val="30"/>
        </w:rPr>
        <w:t>хронометраж 02:11 мин.);</w:t>
      </w:r>
    </w:p>
    <w:p w:rsidR="00127522" w:rsidRPr="00127522" w:rsidRDefault="00127522" w:rsidP="003F2A15">
      <w:pPr>
        <w:spacing w:line="240" w:lineRule="auto"/>
        <w:ind w:right="-284" w:firstLine="709"/>
        <w:contextualSpacing/>
        <w:jc w:val="both"/>
        <w:rPr>
          <w:rFonts w:ascii="Times New Roman" w:eastAsia="Calibri" w:hAnsi="Times New Roman" w:cs="Times New Roman"/>
          <w:sz w:val="24"/>
          <w:szCs w:val="30"/>
        </w:rPr>
      </w:pP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https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://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nces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by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wp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content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uploads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video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/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E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spellStart"/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Pasluga</w:t>
      </w:r>
      <w:proofErr w:type="spellEnd"/>
      <w:r w:rsidRPr="00127522">
        <w:rPr>
          <w:rFonts w:ascii="Times New Roman" w:eastAsia="Calibri" w:hAnsi="Times New Roman" w:cs="Times New Roman"/>
          <w:i/>
          <w:sz w:val="24"/>
          <w:szCs w:val="30"/>
        </w:rPr>
        <w:t>-</w:t>
      </w:r>
      <w:proofErr w:type="gramStart"/>
      <w:r w:rsidRPr="00127522">
        <w:rPr>
          <w:rFonts w:ascii="Times New Roman" w:eastAsia="Calibri" w:hAnsi="Times New Roman" w:cs="Times New Roman"/>
          <w:i/>
          <w:sz w:val="24"/>
          <w:szCs w:val="30"/>
        </w:rPr>
        <w:t>1.</w:t>
      </w:r>
      <w:r w:rsidRPr="00127522">
        <w:rPr>
          <w:rFonts w:ascii="Times New Roman" w:eastAsia="Calibri" w:hAnsi="Times New Roman" w:cs="Times New Roman"/>
          <w:i/>
          <w:sz w:val="24"/>
          <w:szCs w:val="30"/>
          <w:lang w:val="en-US"/>
        </w:rPr>
        <w:t>mp</w:t>
      </w:r>
      <w:r w:rsidRPr="00127522">
        <w:rPr>
          <w:rFonts w:ascii="Times New Roman" w:eastAsia="Calibri" w:hAnsi="Times New Roman" w:cs="Times New Roman"/>
          <w:i/>
          <w:sz w:val="24"/>
          <w:szCs w:val="30"/>
        </w:rPr>
        <w:t>4</w:t>
      </w:r>
      <w:r w:rsidRPr="00127522">
        <w:rPr>
          <w:rFonts w:ascii="Times New Roman" w:eastAsia="Calibri" w:hAnsi="Times New Roman" w:cs="Times New Roman"/>
          <w:sz w:val="24"/>
          <w:szCs w:val="30"/>
        </w:rPr>
        <w:t xml:space="preserve">  (</w:t>
      </w:r>
      <w:proofErr w:type="gramEnd"/>
      <w:r w:rsidRPr="00127522">
        <w:rPr>
          <w:rFonts w:ascii="Times New Roman" w:eastAsia="Calibri" w:hAnsi="Times New Roman" w:cs="Times New Roman"/>
          <w:sz w:val="24"/>
          <w:szCs w:val="30"/>
        </w:rPr>
        <w:t>хронометраж 00:39 мин.)</w:t>
      </w:r>
    </w:p>
    <w:p w:rsidR="00FF5933" w:rsidRDefault="00FF5933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005D6" w:rsidRDefault="006005D6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41A9A" w:rsidRDefault="00641A9A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</w:pPr>
    </w:p>
    <w:p w:rsidR="00692AD7" w:rsidRDefault="00692AD7">
      <w:pPr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br w:type="page"/>
      </w:r>
    </w:p>
    <w:p w:rsidR="003F2A15" w:rsidRDefault="003F2A15" w:rsidP="00A92887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3F2A15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О ПРИНИМАЕМЫХ МЕРАХ ПО БОРЬБЕ С КОРРУПЦИЕЙ </w:t>
      </w:r>
    </w:p>
    <w:p w:rsidR="00A92887" w:rsidRDefault="00A92887" w:rsidP="00A92887">
      <w:pPr>
        <w:pStyle w:val="a8"/>
        <w:numPr>
          <w:ilvl w:val="0"/>
          <w:numId w:val="39"/>
        </w:numPr>
        <w:spacing w:after="0"/>
        <w:ind w:left="0" w:right="-284"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92887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коррупцией: правовой и экономический аспект</w:t>
      </w:r>
    </w:p>
    <w:p w:rsid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  <w:bookmarkStart w:id="4" w:name="_Hlk173940424"/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управлением по борьбе с экономическими преступлениями криминальной милиции Управления внутренних дел Могилевского областного исполнительного комитета</w:t>
      </w:r>
    </w:p>
    <w:bookmarkEnd w:id="4"/>
    <w:p w:rsidR="00A92887" w:rsidRPr="00A92887" w:rsidRDefault="00A92887" w:rsidP="00A92887">
      <w:pPr>
        <w:pStyle w:val="a8"/>
        <w:spacing w:after="0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</w:rPr>
      </w:pP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Коррупция – характерное для любого государства явление, которое, внедряясь в различные сферы экономики и общества, оказывает деструктивное влияние на процессы социально-экономического развития. Не встречая противодействия, это явление чревато только одним – возникновению в обществе системных проблем и рисков, угрожающих поставить под сомнение достойное существование государства в целом.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В соответствии со статьей 1 Закона Республики Беларусь от </w:t>
      </w:r>
      <w:r w:rsidRPr="00A928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15 июля 2015 года </w:t>
      </w:r>
      <w:r w:rsidRPr="00A92887">
        <w:rPr>
          <w:rFonts w:ascii="Times New Roman" w:eastAsia="Times New Roman" w:hAnsi="Times New Roman" w:cs="Arial"/>
          <w:sz w:val="30"/>
          <w:szCs w:val="30"/>
          <w:lang w:eastAsia="ru-RU"/>
        </w:rPr>
        <w:t xml:space="preserve">«О борьбе с коррупцией» коррупция – это </w:t>
      </w:r>
      <w:r w:rsidRPr="00A92887">
        <w:rPr>
          <w:rFonts w:ascii="Times New Roman" w:eastAsia="Times New Roman" w:hAnsi="Times New Roman" w:cs="Arial"/>
          <w:sz w:val="30"/>
          <w:szCs w:val="30"/>
          <w:bdr w:val="none" w:sz="0" w:space="0" w:color="auto" w:frame="1"/>
          <w:lang w:eastAsia="ru-RU"/>
        </w:rPr>
        <w:t>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числе иностранного.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Успешность борьбы с коррупцией зависит не только от планомерной и качественной работы, но и от уровня правосознания всех членов общества, желания каждого отдельного гражданина придерживаться законопослушного поведения.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-4"/>
          <w:kern w:val="30"/>
          <w:sz w:val="30"/>
          <w:szCs w:val="30"/>
        </w:rPr>
        <w:t xml:space="preserve">Правоохранительными органами в Республике Беларусь выстроена эффективная система правовых и практических мер противодействию коррупции. Это стало возможным благодаря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принципиальной и последовательной позиции Президента Республики Беларусь. Сама этимология слова коррупция происходит от латинского «</w:t>
      </w:r>
      <w:proofErr w:type="spellStart"/>
      <w:r w:rsidRPr="00A92887">
        <w:rPr>
          <w:rFonts w:ascii="Times New Roman" w:eastAsia="Times New Roman" w:hAnsi="Times New Roman" w:cs="Times New Roman"/>
          <w:kern w:val="30"/>
          <w:sz w:val="30"/>
          <w:szCs w:val="30"/>
          <w:lang w:val="en-US"/>
        </w:rPr>
        <w:t>corrup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tio</w:t>
      </w:r>
      <w:proofErr w:type="spellEnd"/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», что означает порча, разложение. Данное социальное явление по своей сути является первым фактором, позволяющим разрушить сами основы государственности. Оно «разъедает» экономику, общество и государство.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И как вирус открывает дорогу другим не менее опасным болезням, таким как экстремизм и терроризм. Если проследить историю зарождения конфликта на Украине, то можно сделать вывод о том, что сложившийся </w:t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lastRenderedPageBreak/>
        <w:t xml:space="preserve">там конфликт стал возможен благодаря «пораженности» коррупцией государственных институтов всех уровней. Аналогичная ситуация сложилась и в Казахстане, а также в других государствах, в которых прошли так называемые «цветные революции». И во многом благодаря тому,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что в нашей стране борьба с коррупцией носит системный </w:t>
      </w:r>
      <w:r w:rsidR="00F96799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и принципиальный характер нам удалось пресечь попытку государственного переворота в нашей стране в 2020 году.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Меры по борьбе с коррупцией, предпринимаемые руководством страны и правоохранительными органами, являются в целом правильными и в должной степени эффективными. Статистические данные, результаты социологических исследований и оценки ведущих в этой сфере международных структур свидетельствуют о том, что Беларусь является наименее коррумпированной страной в Евразийском экономическом союзе.</w:t>
      </w:r>
    </w:p>
    <w:p w:rsidR="00A92887" w:rsidRPr="00A92887" w:rsidRDefault="00A92887" w:rsidP="00A92887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30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Вместе с тем о ликвидации негативных явлений говорить еще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 xml:space="preserve">не приходится. Взяточничество, «откаты», хищения, неэффективное расходование бюджетных средств и другие подобные нарушения закона </w:t>
      </w:r>
      <w:r w:rsidR="00D23576">
        <w:rPr>
          <w:rFonts w:ascii="Times New Roman" w:eastAsia="Times New Roman" w:hAnsi="Times New Roman" w:cs="Times New Roman"/>
          <w:kern w:val="30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kern w:val="30"/>
          <w:sz w:val="30"/>
          <w:szCs w:val="30"/>
        </w:rPr>
        <w:t>по-прежнему представляют собой значительную опасность для страны, тормозят прогресс в экономической сфере и создают почву для подрыва доверия людей к органам власти.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Так, в первом полугодии текущего года подразделениями по борьбе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 экономическими преступлениями Могилевской области выявлено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89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преступлений коррупционной направленности, из которых: </w:t>
      </w:r>
      <w:r w:rsidR="00D23576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37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 ст. 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210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(хищение путем злоупотребления служебными полномочиями),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20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пост. ст.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424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-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426 УК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(злоупотребление, превышение властью или служебными полномочиями бездействие должностного лица),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32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связанных со взяточничеством, из которых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 xml:space="preserve">16 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>пост.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430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УК </w:t>
      </w:r>
      <w:r w:rsidRPr="00A92887">
        <w:rPr>
          <w:rFonts w:ascii="Times New Roman" w:eastAsia="Times New Roman" w:hAnsi="Times New Roman" w:cs="Times New Roman"/>
          <w:i/>
          <w:sz w:val="30"/>
          <w:szCs w:val="30"/>
        </w:rPr>
        <w:t>(получение взятки)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. В преступной деятельности изобличено </w:t>
      </w:r>
      <w:r w:rsidRPr="00A92887">
        <w:rPr>
          <w:rFonts w:ascii="Times New Roman" w:eastAsia="Times New Roman" w:hAnsi="Times New Roman" w:cs="Times New Roman"/>
          <w:b/>
          <w:sz w:val="30"/>
          <w:szCs w:val="30"/>
        </w:rPr>
        <w:t>102</w:t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 лица. </w:t>
      </w:r>
    </w:p>
    <w:p w:rsidR="00A92887" w:rsidRPr="00A92887" w:rsidRDefault="00A92887" w:rsidP="00A9288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>Анализ достигнутых результатов по выявлению преступлений с элементами коррупции показывает, что наиболее подверженными данному проявлению по-прежнему остаются сферы агропромышленного комплекса и переработки, промышленности, здравоохранения, образования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Такие уголовные дела возбуждены в отношении должностных и иных лиц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у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чреждений здравоохранения «Могилевский зональный центр гигиены и эпидемиологии»,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Белыничская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центральная районная больница», «Кировская центральная районная больница», «Могилевская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поликлиника № 2», </w:t>
      </w:r>
      <w:r w:rsidR="009573EA">
        <w:rPr>
          <w:rFonts w:ascii="Times New Roman" w:eastAsia="Times New Roman" w:hAnsi="Times New Roman" w:cs="Times New Roman"/>
          <w:i/>
          <w:iCs/>
          <w:sz w:val="30"/>
          <w:szCs w:val="30"/>
        </w:rPr>
        <w:t>о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ткрытых акционерных обществ «Александрийское»,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Ясень-Агро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»,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Агросервис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» г. Чаусы, РПУП «Завод газетной бумаги», </w:t>
      </w:r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КУП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Могилевоблдорстрой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РУП «</w:t>
      </w:r>
      <w:proofErr w:type="spellStart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Белпочта</w:t>
      </w:r>
      <w:proofErr w:type="spellEnd"/>
      <w:r w:rsidRPr="00A92887">
        <w:rPr>
          <w:rFonts w:ascii="Times New Roman" w:eastAsia="Times New Roman" w:hAnsi="Times New Roman" w:cs="Times New Roman"/>
          <w:i/>
          <w:iCs/>
          <w:sz w:val="30"/>
          <w:szCs w:val="30"/>
        </w:rPr>
        <w:t>», ГУО «Бобруйский государственный механико-технологический колледж» и другие.</w:t>
      </w:r>
    </w:p>
    <w:p w:rsidR="00A92887" w:rsidRPr="00A92887" w:rsidRDefault="00A92887" w:rsidP="00A92887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pacing w:val="2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pacing w:val="2"/>
          <w:sz w:val="30"/>
          <w:szCs w:val="30"/>
        </w:rPr>
        <w:t xml:space="preserve">Кроме того, в текущем году выявлено 25 преступлений при осуществлении процедур закупок, распоряжении государственным имуществом, а также расходовании бюджетных средств, общая сумма материального ущерба по которым составила более 1,0 млн. рублей. </w:t>
      </w:r>
    </w:p>
    <w:p w:rsidR="00A92887" w:rsidRPr="00A92887" w:rsidRDefault="00A92887" w:rsidP="00A92887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720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Анализируя причины и условия совершения коррупционных преступлений, следует отметить, что главным фактором, мотивирующим </w:t>
      </w:r>
      <w:r w:rsidR="00F9679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  <w:lang w:eastAsia="ru-RU"/>
        </w:rPr>
        <w:t>к совершению противоправных деяний, является корысть, то есть желание должностного лица незаконно обогатиться либо получить какую-либо выгоду, а также завладеть имуществом либо использовать его по своему усмотрению.</w:t>
      </w:r>
    </w:p>
    <w:p w:rsidR="00A92887" w:rsidRPr="00A92887" w:rsidRDefault="00A92887" w:rsidP="00A92887">
      <w:pPr>
        <w:shd w:val="clear" w:color="auto" w:fill="FFFFFF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Все вышеперечисленное свидетельствует о необходимости проведения дальнейшей целенаправленной работы по противодействию коррупции, как со стороны правоохранительных органов и прокуратуры, так и непосредственно самих предприятий, учреждений и организаций,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и, в первую очередь, в лице ответственных лиц за данное направление деятельности. </w:t>
      </w:r>
    </w:p>
    <w:p w:rsidR="00962A9B" w:rsidRDefault="00A92887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92887">
        <w:rPr>
          <w:rFonts w:ascii="Times New Roman" w:eastAsia="Times New Roman" w:hAnsi="Times New Roman" w:cs="Times New Roman"/>
          <w:sz w:val="30"/>
          <w:szCs w:val="30"/>
        </w:rPr>
        <w:t xml:space="preserve">Отдельного внимания требует повышение профессиональных, деловых и нравственных качеств лиц, претендующих на занятие должностей государственных должностных и приравненных к ним лиц, усиления ответственности руководителей и их заместителей за непринятие мер по предупреждению коррупции в курируемых направлениях деятельности. </w:t>
      </w:r>
    </w:p>
    <w:p w:rsidR="00962A9B" w:rsidRDefault="00962A9B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962A9B" w:rsidRPr="00D23576" w:rsidRDefault="00962A9B" w:rsidP="004B00DB">
      <w:pPr>
        <w:pStyle w:val="a8"/>
        <w:numPr>
          <w:ilvl w:val="0"/>
          <w:numId w:val="39"/>
        </w:numPr>
        <w:spacing w:after="0" w:line="240" w:lineRule="auto"/>
        <w:ind w:left="284" w:right="-284" w:firstLine="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О состоянии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и принимаемых мерах </w:t>
      </w:r>
      <w:r w:rsidR="004B00DB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по противодействию коррупции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D2357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Материал подготовлен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отделом по борьбе с коррупцией и организованной преступностью </w:t>
      </w:r>
    </w:p>
    <w:p w:rsid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прокуратуры Могилевской области</w:t>
      </w:r>
    </w:p>
    <w:p w:rsidR="00D23576" w:rsidRPr="00D23576" w:rsidRDefault="00D23576" w:rsidP="00D23576">
      <w:pPr>
        <w:pStyle w:val="a8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Правоохранительными и иными государственными органами, участвующими в борьбе с коррупцией, проделана существенная работа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по выявлению и пресечению коррупционных проявлений.</w:t>
      </w:r>
    </w:p>
    <w:p w:rsidR="004B00DB" w:rsidRDefault="004B00DB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первом полугодии 2024 года в сравнении с аналогичным периодом 2023 года на территории области увеличилось количество выявленных коррупционных преступлений с 83 до 89 (+7,2%). То, что в государстве </w:t>
      </w:r>
      <w:r w:rsidR="00A1371A">
        <w:rPr>
          <w:rFonts w:ascii="Times New Roman" w:eastAsia="Times New Roman" w:hAnsi="Times New Roman" w:cs="Times New Roman"/>
          <w:sz w:val="30"/>
          <w:szCs w:val="30"/>
        </w:rPr>
        <w:t>выявляются коррупционные преступления, означает, что ведется реальная борьба с коррупцией, и об этом открыто говорится. То, что их количество повышается, указывает на способность государства бороться с этим негативным явлением.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Наиболее опасным видом коррупционных преступлений является взяточничество. По данным фактам в первом полугодии 2024 года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возбуждено 34 уголовных дела в отношении 29 лиц, в аналогичном периоде прошлого года – 29 уголовных дел в отношении 17 лиц.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большинстве случаев берущие взятки убеждены в том,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что их противозаконные действия останутся тайными и им удастся избежать ответственности. Однако, как показывает практика, данные преступления могут выявляться и спустя длительный период времени после их совершения.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исключения коррупционных преступлений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и правонарушений Законом «О борьбе с коррупцией» для государственных должностных лиц установлен ряд антикоррупционных ограничений, однако прокурорами регулярно выявляются лица, нарушающие данные ограничения.</w:t>
      </w:r>
    </w:p>
    <w:p w:rsidR="00A1371A" w:rsidRDefault="00A1371A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Например, заведующий сектором одного из учреждений культуры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г. Могилева, в нарушение установленного для государственных должностных лиц запрета на осуществление предпринимательской деятельности, осуществлял оптовую торговлю товарами в качестве индивидуального предпринимателя</w:t>
      </w:r>
      <w:r w:rsidR="008A260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A2602" w:rsidRDefault="008A2602" w:rsidP="004B00DB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Прокуратурой области данное должностное лицо за занятие предпринимательской деятельностью лицом, для которого законодательными актами установлен запрет на осуществление такой деятельности, привлечено к административной ответственности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ч.4 ст.13.3 КоАП в виде штрафа в размере 10 базовых величин.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Руководитель отдела одной из транспортных организаций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Дрибинского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района, в нарушение установленного антикоррупционного ограничения, использовал в личных целях служебный легковой автомобиль.</w:t>
      </w: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A2602" w:rsidRPr="00D23576" w:rsidRDefault="008A2602" w:rsidP="008A2602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8A2602" w:rsidRPr="00D2357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 требованию прокуратуры </w:t>
      </w:r>
      <w:proofErr w:type="spellStart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Дрибинского</w:t>
      </w:r>
      <w:proofErr w:type="spellEnd"/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района данное должностное лицо привлечено к дисциплинарной ответственности в виде выговора.</w:t>
      </w:r>
    </w:p>
    <w:p w:rsidR="008A2602" w:rsidRPr="006005D6" w:rsidRDefault="008A2602" w:rsidP="008A2602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0"/>
          <w:szCs w:val="30"/>
        </w:rPr>
      </w:pPr>
    </w:p>
    <w:p w:rsidR="008A2602" w:rsidRDefault="008A2602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одном из областных центров </w:t>
      </w:r>
      <w:r w:rsidR="00FB2998">
        <w:rPr>
          <w:rFonts w:ascii="Times New Roman" w:eastAsia="Times New Roman" w:hAnsi="Times New Roman" w:cs="Times New Roman"/>
          <w:sz w:val="30"/>
          <w:szCs w:val="30"/>
        </w:rPr>
        <w:t xml:space="preserve">по обеспечению деятельности бюджетных организаций главный бухгалтер нарушил запрет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 w:rsidR="00FB2998">
        <w:rPr>
          <w:rFonts w:ascii="Times New Roman" w:eastAsia="Times New Roman" w:hAnsi="Times New Roman" w:cs="Times New Roman"/>
          <w:sz w:val="30"/>
          <w:szCs w:val="30"/>
        </w:rPr>
        <w:t>на осуществление иной оплачиваемой работы, не связанной с исполнением трудовых обязанностей по месту основной работы.</w:t>
      </w:r>
    </w:p>
    <w:p w:rsidR="00FB2998" w:rsidRPr="006005D6" w:rsidRDefault="00FB2998" w:rsidP="008A2602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Cs w:val="30"/>
        </w:rPr>
      </w:pPr>
    </w:p>
    <w:p w:rsidR="00FB2998" w:rsidRPr="00D23576" w:rsidRDefault="00FB2998" w:rsidP="00FB2998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FB2998" w:rsidRPr="00D23576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За нарушение антикоррупционного ограничения прокуратурой Могилевской области в отношении главного бухгалтера центра </w:t>
      </w: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возбуждено дисциплинарное производство, по результатам рассмотрения которого он привлечен к дисциплинарной ответственности в виде замечания.</w:t>
      </w:r>
    </w:p>
    <w:p w:rsidR="00FB2998" w:rsidRDefault="00FB2998" w:rsidP="00FB2998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B2998">
        <w:rPr>
          <w:rFonts w:ascii="Times New Roman" w:eastAsia="Times New Roman" w:hAnsi="Times New Roman" w:cs="Times New Roman"/>
          <w:sz w:val="30"/>
          <w:szCs w:val="30"/>
        </w:rPr>
        <w:t xml:space="preserve">Приведенные нарушения законодательства свидетельствуют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о ненадлежащем исполнении отдельными государственными должностными лицами своих должностных обязанностей, отсутствии надлежащего контроля со стороны руководства ряда государственных организаций за состоянием исполнительской дисциплины.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Повышенным риском проявления коррупционных схем по-прежнему характеризуется сфера закупок товаров. В настоящее время разработаны механизмы для прозрачности приобретения товаров и услуг, однако полностью избежать сговора между поставщиками и заказчиками порой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B2998">
        <w:rPr>
          <w:rFonts w:ascii="Times New Roman" w:eastAsia="Times New Roman" w:hAnsi="Times New Roman" w:cs="Times New Roman"/>
          <w:sz w:val="30"/>
          <w:szCs w:val="30"/>
        </w:rPr>
        <w:t>не удается.</w:t>
      </w:r>
    </w:p>
    <w:p w:rsidR="00FB2998" w:rsidRDefault="00FB2998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истекшем году нарушения законодательства о закупках выявлялись в организациях спорта, культуры, образования, здравоохранения, санитарного надзора.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Нередко совершению данных нарушений способствовал формализм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в работе конкурсных комиссий, безразличное отношение их членов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к выбору победителей процедур закупок.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Имели место факты взыскания по требованию органов прокуратуры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досудебном порядке материального ущерба, причиненного нарушениями законодательства о закупках.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спортивных учреждениях г. Могилева, к примеру, установлены следующие нарушения: по одной из процедур закупок изменены условия договора при его исполнении в части цены договора и предмета закупки,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 также имели место факты причинения вреда данному учреждению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в результате нарушения членами комиссии по государственным закупкам порядка оценки и сравнения предложений участников.</w:t>
      </w:r>
    </w:p>
    <w:p w:rsidR="00E90ED7" w:rsidRDefault="00E90ED7" w:rsidP="00FB2998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90ED7" w:rsidRPr="00D23576" w:rsidRDefault="00E90ED7" w:rsidP="00E90ED7">
      <w:pPr>
        <w:pStyle w:val="a8"/>
        <w:spacing w:after="0" w:line="240" w:lineRule="auto"/>
        <w:ind w:left="0" w:right="-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D2357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E90ED7" w:rsidRPr="00D23576" w:rsidRDefault="00E90ED7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По требованию прокуратуры</w:t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области с 8 виновных должностных лиц спортивных учреждений взыскан причиненный учреждениям нарушениями законодательства о закупках вред в общей сумме </w:t>
      </w:r>
      <w:r w:rsidR="00F96799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r w:rsidR="00550AFD" w:rsidRPr="00D23576">
        <w:rPr>
          <w:rFonts w:ascii="Times New Roman" w:eastAsia="Times New Roman" w:hAnsi="Times New Roman" w:cs="Times New Roman"/>
          <w:i/>
          <w:iCs/>
          <w:sz w:val="28"/>
          <w:szCs w:val="28"/>
        </w:rPr>
        <w:t>1 362,21 руб., 10 лиц привлечены к дисциплинарной ответственности.</w:t>
      </w:r>
    </w:p>
    <w:p w:rsidR="00550AFD" w:rsidRDefault="00550AFD" w:rsidP="00E90ED7">
      <w:pPr>
        <w:pStyle w:val="a8"/>
        <w:spacing w:after="0" w:line="240" w:lineRule="auto"/>
        <w:ind w:left="709"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</w:rPr>
      </w:pP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550AFD">
        <w:rPr>
          <w:rFonts w:ascii="Times New Roman" w:eastAsia="Times New Roman" w:hAnsi="Times New Roman" w:cs="Times New Roman"/>
          <w:sz w:val="30"/>
          <w:szCs w:val="30"/>
        </w:rPr>
        <w:t xml:space="preserve">Нарушения законодательства о закупках товаров (работ, услуг) создают условия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для коррупции, поэтому работа прокуроров по надзору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за соблюдением законодательства о закупках является действенной профилактикой коррупционной преступности.</w:t>
      </w:r>
    </w:p>
    <w:p w:rsidR="00550AFD" w:rsidRDefault="00550AFD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 целью предупреждения коррупционных проявлений и причинения вреда государству необходимо повысить уровень ответственности лиц,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ответственных за использование бюджетных и собственных средств организаций, товарно-материальных ценностей, а также лиц, осуществляющих технический надзор, на которых возложены обязанности по проверке сроков, объемов и качества выполнения, строительно-монтажных работ на стадии подписания соответствующих актов.</w:t>
      </w:r>
    </w:p>
    <w:p w:rsidR="00D23576" w:rsidRPr="00550AFD" w:rsidRDefault="00D23576" w:rsidP="00550AFD">
      <w:pPr>
        <w:pStyle w:val="a8"/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Также очевидно, что борьба с коррупцией невозможна </w:t>
      </w:r>
      <w:r w:rsidR="00F96799">
        <w:rPr>
          <w:rFonts w:ascii="Times New Roman" w:eastAsia="Times New Roman" w:hAnsi="Times New Roman" w:cs="Times New Roman"/>
          <w:sz w:val="30"/>
          <w:szCs w:val="30"/>
        </w:rPr>
        <w:br/>
      </w:r>
      <w:r>
        <w:rPr>
          <w:rFonts w:ascii="Times New Roman" w:eastAsia="Times New Roman" w:hAnsi="Times New Roman" w:cs="Times New Roman"/>
          <w:sz w:val="30"/>
          <w:szCs w:val="30"/>
        </w:rPr>
        <w:t>без антикоррупционного просвещения и воспитания, полного неприятия коррупционного поведения.</w:t>
      </w:r>
    </w:p>
    <w:p w:rsidR="007534C3" w:rsidRPr="00962A9B" w:rsidRDefault="007534C3" w:rsidP="00962A9B">
      <w:pPr>
        <w:spacing w:after="0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 w:type="page"/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B67E0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КЛЮЧЕВЫЕ ИЗМЕНЕНИЯ И ДОПОЛНЕНИЯ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Calibri" w:hAnsi="Times New Roman" w:cs="Times New Roman"/>
          <w:b/>
          <w:sz w:val="30"/>
          <w:szCs w:val="30"/>
        </w:rPr>
        <w:t>В ТРУДОВОМ КОДЕКСЕ РЕСПУБЛИКИ БЕЛАРУСЬ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>Материал подготовлен Могилевск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им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областн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ым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управление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>м</w:t>
      </w: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Департамента</w:t>
      </w:r>
    </w:p>
    <w:p w:rsidR="009B67E0" w:rsidRPr="00A056EB" w:rsidRDefault="009B67E0" w:rsidP="009B67E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0"/>
          <w:szCs w:val="30"/>
        </w:rPr>
      </w:pPr>
      <w:r w:rsidRPr="00A056EB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государственной инспекции труда Министерства труда и социальной защиты Республики Беларусь</w:t>
      </w:r>
    </w:p>
    <w:p w:rsidR="009B67E0" w:rsidRPr="00A056EB" w:rsidRDefault="009B67E0" w:rsidP="009B67E0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Новации в </w:t>
      </w:r>
      <w:hyperlink r:id="rId7" w:anchor="a6676" w:tooltip="+" w:history="1">
        <w:r w:rsidR="004352BC" w:rsidRPr="004352BC">
          <w:rPr>
            <w:rFonts w:ascii="Times New Roman" w:eastAsia="Times New Roman" w:hAnsi="Times New Roman" w:cs="Times New Roman"/>
            <w:b/>
            <w:bCs/>
            <w:i/>
            <w:iCs/>
            <w:sz w:val="30"/>
            <w:szCs w:val="30"/>
            <w:lang w:eastAsia="ru-RU"/>
          </w:rPr>
          <w:t>Трудовом</w:t>
        </w:r>
      </w:hyperlink>
      <w:r w:rsidR="004352BC" w:rsidRPr="004352B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Кодексе Республики Беларусь</w:t>
      </w: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можно условно разделить на 4 группы: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1) предоставление дополнительных социально-трудовых гарантий;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2) развитие информационно-коммуникационных технологий в сфере трудовых отношений;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3) совершенствование порядка предоставления отпусков;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4) регулирование вопросов рабочего времени.</w:t>
      </w:r>
    </w:p>
    <w:p w:rsidR="009B67E0" w:rsidRPr="009B67E0" w:rsidRDefault="009B67E0" w:rsidP="009B67E0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Регулирование дистанционной работы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Дистанционная работа может осуществляться комбинированно путем чередования работы дистанционно или непосредственно на рабочем месте в организации либо выполняться на временной основе в течение определенного периода времени (статья 307-1 ТК).</w:t>
      </w:r>
    </w:p>
    <w:p w:rsid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Такие условия можно предусмотреть как при приеме на работу, так и впоследствии. Условие о дистанционной работе временно (в течение определенного срока) непрерывно до 6 месяцев надо оформить приказом нанимателя. Условие о выполнении комбинированной работы должно включаться в трудовой договор.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Гарантии при прохождении диспансеризации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Предусмотрена гарантия при прохождении диспансеризации в виде освобождения работника от работы.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Диспансеризация взрослого населения представляет собой систему мер, направленных на сохранение здоровья населения, предупреждение развития заболеваний, снижение частоты обострений хронических заболеваний, развития осложнений, инвалидности, смертности и повышение качества жизни, и является одним из приоритетных направлений государственной политики в области здравоохранения.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статье 103-1 ТК закреплено право на освобождение работников от работы в зависимости от возраста </w:t>
      </w:r>
      <w:r w:rsidRPr="009B67E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на 1 или 2 дня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прохождения диспансеризации с сохранением среднего заработка по месту работы.</w:t>
      </w:r>
    </w:p>
    <w:p w:rsidR="009B67E0" w:rsidRPr="009B67E0" w:rsidRDefault="009B67E0" w:rsidP="009B67E0">
      <w:pPr>
        <w:spacing w:line="240" w:lineRule="auto"/>
        <w:ind w:right="-284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Количество дней зависит от возраста работника:</w:t>
      </w:r>
    </w:p>
    <w:tbl>
      <w:tblPr>
        <w:tblW w:w="5157" w:type="pct"/>
        <w:tblCellMar>
          <w:left w:w="80" w:type="dxa"/>
          <w:right w:w="80" w:type="dxa"/>
        </w:tblCellMar>
        <w:tblLook w:val="04A0"/>
      </w:tblPr>
      <w:tblGrid>
        <w:gridCol w:w="5046"/>
        <w:gridCol w:w="4768"/>
      </w:tblGrid>
      <w:tr w:rsidR="009B67E0" w:rsidRPr="009B67E0" w:rsidTr="00C07AF7">
        <w:trPr>
          <w:trHeight w:val="2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работника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CCCCCC"/>
            <w:tcMar>
              <w:top w:w="200" w:type="dxa"/>
              <w:left w:w="80" w:type="dxa"/>
              <w:bottom w:w="200" w:type="dxa"/>
              <w:right w:w="80" w:type="dxa"/>
            </w:tcMar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дней освобождения и период</w:t>
            </w:r>
          </w:p>
        </w:tc>
      </w:tr>
      <w:tr w:rsidR="009B67E0" w:rsidRPr="009B67E0" w:rsidTr="00C07AF7">
        <w:trPr>
          <w:trHeight w:val="127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До 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3 года</w:t>
            </w:r>
          </w:p>
        </w:tc>
      </w:tr>
      <w:tr w:rsidR="009B67E0" w:rsidRPr="009B67E0" w:rsidTr="004352BC"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Старше 40 лет</w:t>
            </w:r>
          </w:p>
        </w:tc>
        <w:tc>
          <w:tcPr>
            <w:tcW w:w="2429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>1 день один раз в год</w:t>
            </w:r>
          </w:p>
        </w:tc>
      </w:tr>
      <w:tr w:rsidR="009B67E0" w:rsidRPr="009B67E0" w:rsidTr="00C07AF7">
        <w:trPr>
          <w:trHeight w:val="165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Достигшие общеустановленного пенсионного </w:t>
            </w: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  <w:tc>
          <w:tcPr>
            <w:tcW w:w="2429" w:type="pct"/>
            <w:vMerge w:val="restar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дня один раз в год</w:t>
            </w:r>
          </w:p>
        </w:tc>
      </w:tr>
      <w:tr w:rsidR="009B67E0" w:rsidRPr="009B67E0" w:rsidTr="00C07AF7">
        <w:trPr>
          <w:trHeight w:val="440"/>
        </w:trPr>
        <w:tc>
          <w:tcPr>
            <w:tcW w:w="2571" w:type="pct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67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 течение 5 лет до достижения общеустановленного пенсионного возраста</w:t>
            </w:r>
          </w:p>
        </w:tc>
        <w:tc>
          <w:tcPr>
            <w:tcW w:w="2429" w:type="pct"/>
            <w:vMerge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vAlign w:val="center"/>
            <w:hideMark/>
          </w:tcPr>
          <w:p w:rsidR="009B67E0" w:rsidRPr="009B67E0" w:rsidRDefault="009B67E0" w:rsidP="00C07AF7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Arial" w:eastAsia="Times New Roman" w:hAnsi="Arial" w:cs="Arial"/>
          <w:sz w:val="30"/>
          <w:szCs w:val="30"/>
          <w:lang w:eastAsia="ru-RU"/>
        </w:rPr>
        <w:t> 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После диспансеризации медработник выдает выписку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медицинских документов по форме и в порядке, установленных постановление Министерства здравоохранения Республики Беларусь от 09.07.2010 № 92. В выписке указывается, что работник прошел диспансеризацию. После ее прохождения работники обязаны представлять нанимателю подтверждающие документы.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Расширение возможности для совмещения работы и родительства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Предоставляется альтернатива заменить 1 дополнительный свободный от работы день в неделю сокращением рабочих дней на 1 ч.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 (статья 265 ТК), при условии, что это не будет препятствовать нормальной работе организации.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Создание института профессиональных стандартов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Статьи ТК скорректированы в связи с утверждением </w:t>
      </w:r>
      <w:hyperlink r:id="rId8" w:anchor="a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постановлением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Совета Министров Республики Беларусь от 24.10.2018 № 764 </w:t>
      </w:r>
      <w:hyperlink r:id="rId9" w:anchor="a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стратегии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совершенствования Национальной системы квалификаций Республики Беларусь.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Профессиональные стандарты являются аналогом квалификационных и тарифно-квалификационных характеристик. При этом они имеют более широкое назначение, чем квалификационные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тарифно-квалификационные характеристики, содержат более детальное описание структурных единиц вида трудовой деятельности (обобщенные трудовые функции, трудовые функции, трудовые действия), требования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квалификации по каждой трудовой функции. Такое описание предоставляет системе образования основу для разработки образовательных стандартов и программ, соответствующих требованиям рынка труда.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учетом того что профессиональные стандарты являются базой для определения наименований должностей служащих (профессий рабочих), квалификации у работников, а также для разработки должностных (рабочих) инструкций, в </w:t>
      </w:r>
      <w:hyperlink r:id="rId10" w:anchor="a991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абз.2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ч.1 ст.1, </w:t>
      </w:r>
      <w:hyperlink r:id="rId11" w:anchor="a9920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ч.2 ст.19 и </w:t>
      </w:r>
      <w:hyperlink r:id="rId12" w:anchor="a992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ст.61 ТК внесены изменения для закрепления такого права нанимателей.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Электронная форма взаимодействия нанимателя и работника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01.01.2024 наниматели могут осуществлять правовые действия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отношении работников (ознакомление с документами, направление уведомлений, получение согласия от работника и иное) не только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в письменной форме, но и в электронном виде. Исключение составит письменный трудовой договор (контракт) и договор о полной материальной ответственности, которые по-прежнему будут заключать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 подписывать на бумажном носителе (статья 29-1 ТК).</w:t>
      </w:r>
    </w:p>
    <w:p w:rsidR="00C07AF7" w:rsidRPr="009B67E0" w:rsidRDefault="00C07AF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Нормы для работающих на условиях неполного </w:t>
      </w:r>
      <w:r w:rsidR="00C07A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br/>
      </w: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рабочего времени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работников, которые работают на условиях неполного рабочего времени, в ином порядке применяются нормы о сокращении предпраздничного дня (</w:t>
      </w:r>
      <w:hyperlink r:id="rId13" w:anchor="a972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ст.116 ТК) и установлении перерыва для отдыха и питания (</w:t>
      </w:r>
      <w:hyperlink r:id="rId14" w:anchor="a699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ст.134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для таких работников продолжительность работы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предпраздничный день сокращается пропорционально их неполному рабочему времени.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Перерыв для отдыха и питания по желанию работника может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предоставляться при установлении ему продолжительности ежедневной работы (смены), не превышающей 4 ч.</w:t>
      </w:r>
    </w:p>
    <w:p w:rsidR="009B67E0" w:rsidRPr="009B67E0" w:rsidRDefault="009B67E0" w:rsidP="009B67E0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5" w:name="a7"/>
      <w:bookmarkEnd w:id="5"/>
    </w:p>
    <w:p w:rsidR="009B67E0" w:rsidRPr="004352BC" w:rsidRDefault="009B67E0" w:rsidP="00C07AF7">
      <w:pPr>
        <w:pStyle w:val="a8"/>
        <w:numPr>
          <w:ilvl w:val="0"/>
          <w:numId w:val="40"/>
        </w:numPr>
        <w:spacing w:after="0" w:line="240" w:lineRule="auto"/>
        <w:ind w:left="0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Привлечение к работе в государственные праздники и праздничные дни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общему правилу работа не производится в государственные праздники и праздничные дни, объявленные нерабочими (</w:t>
      </w:r>
      <w:hyperlink r:id="rId15" w:anchor="a6869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ст.147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Исключение составляют работы, приостановка которых невозможна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производственно-технологическим условиям, и работы, вызываемые необходимостью постоянного непрерывного обслуживания населения.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 же время в такие дни требуется привлечение к работе участников мероприятий, проводимых как на республиканском, так и на местном уровне, приуроченных к соответствующей праздничной дате, - работников культуры, физической культуры и спорта, творческих коллективов, работников СМИ, иных работников, обеспечивающих техническую организацию и поддержку мероприятий.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соблюдения трудовых прав работников закреплена возможность нанимателя привлекать их с согласия к работе в государственные праздники и праздничные дни при проведении массовых мероприятий.</w:t>
      </w:r>
    </w:p>
    <w:p w:rsidR="009B67E0" w:rsidRPr="009B67E0" w:rsidRDefault="009B67E0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6" w:name="a8"/>
      <w:bookmarkEnd w:id="6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Удержания из зарплаты на питание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Наниматели на основании своего распоряжения имеют право удерживать суммы из зарплаты работников, затраченных на питание, организованное нанимателем. Для обеспечения правового регулирования такого возмещения </w:t>
      </w:r>
      <w:proofErr w:type="gramStart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дополнена</w:t>
      </w:r>
      <w:proofErr w:type="gramEnd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6" w:anchor="a380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ст.107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ТК.</w:t>
      </w:r>
    </w:p>
    <w:p w:rsidR="00692AD7" w:rsidRPr="009B67E0" w:rsidRDefault="00692AD7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7" w:name="a9"/>
      <w:bookmarkEnd w:id="7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lastRenderedPageBreak/>
        <w:t>Отпуска в связи с получением образования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Изменения в </w:t>
      </w:r>
      <w:hyperlink r:id="rId17" w:anchor="a8412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гл.15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«Совмещение работы с обучением»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ТК обусловлены изменениями Кодекса Республики Беларусь об образовании</w:t>
      </w:r>
      <w:hyperlink r:id="rId18" w:anchor="a1" w:tooltip="+" w:history="1"/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иного законодательства об образовании и в подходах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предоставлению отпусков в связи с получением образования,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том числе гарантий в зависимости от направления нанимателем работника на обучение.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19" w:anchor="a841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ст.205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уточнена формулировка понятия «направление нанимателя на обучение». Так, направление на обучение осуществляется только по инициативе нанимателя, которое выражается путем принятия решения о направлении на обучение, посредством закрепления такой обязанности нанимателя в коллективном или трудовом договоре, а также в трехстороннем договоре в сфере образования, заключенном между нанимателем, работником и учреждением образования. В этих случаях работнику гарантируется предоставление отпуска в связи с обучением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сохранением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отсутствии направления нанимателя на обучение предоставление гарантий работнику в связи с обучением осуществляется на основании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его заявления и без сохранения зарплаты.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0" w:anchor="a9923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закреплена обязанность нанимателя в предоставлении отпуска в связи с получением образования без сохранения заработной платы: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1) работникам, впервые получающим среднее специальное и высшее образование;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2) работникам, получающим профессионально-техническое образование, без привязки к критерию «впервые».</w:t>
      </w:r>
    </w:p>
    <w:p w:rsid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Введена обязанность нанимателя предоставлять работнику отпуск </w:t>
      </w:r>
      <w:r w:rsidR="00C07AF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 сохранения заработной платы на время поступления его в аспирантуру (адъюнктуру) (</w:t>
      </w:r>
      <w:hyperlink r:id="rId21" w:anchor="a9924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ст.219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 Продолжительность такого отпуска составит до 12 календарных дней.</w:t>
      </w:r>
    </w:p>
    <w:p w:rsidR="004352BC" w:rsidRPr="009B67E0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8" w:name="a10"/>
      <w:bookmarkEnd w:id="8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Трудовые и социальные отпуска</w:t>
      </w:r>
      <w:r w:rsidR="004352BC"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bookmarkStart w:id="9" w:name="a15"/>
      <w:bookmarkEnd w:id="9"/>
    </w:p>
    <w:p w:rsidR="009B67E0" w:rsidRPr="004352BC" w:rsidRDefault="009B67E0" w:rsidP="004352BC">
      <w:pPr>
        <w:pStyle w:val="a8"/>
        <w:spacing w:after="0" w:line="240" w:lineRule="auto"/>
        <w:ind w:left="1287" w:right="-284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Отпуск для завершения работы над диссертацией</w:t>
      </w:r>
    </w:p>
    <w:p w:rsidR="009B67E0" w:rsidRPr="009B67E0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hyperlink r:id="rId22" w:anchor="a9925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ст.187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закреплено, что наниматель обязан по желанию работника предоставить ему однократно отпуск с сохранением среднего заработка продолжительностью не более 30 календарных дней для завершения работы над квалификационной научной работой (диссертацией) на соискание ученой степени доктора наук, в отношении которой по результатам проведения предварительной экспертизы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получено положительное заключение.</w:t>
      </w:r>
      <w:bookmarkStart w:id="10" w:name="a16"/>
      <w:bookmarkEnd w:id="10"/>
      <w:r w:rsidRPr="009B67E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Продолжительность трудового отпуска при его изменении в течение рабочего года</w:t>
      </w:r>
    </w:p>
    <w:p w:rsidR="004352BC" w:rsidRDefault="009B67E0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изменения продолжительности трудового отпуска в течение рабочего года (в связи с переводом на другую работу, установлением либо отменой ненормированного рабочего дня, изменением продолжительности поощрительного отпуска, отпуска за продолжительный стаж работы и т. д.) продолжительность отпуска будет определяться на дату его предоставления, а при разделении отпуска на части - на дату предоставления каждой из частей (</w:t>
      </w:r>
      <w:hyperlink r:id="rId23" w:anchor="a260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ст.151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1" w:name="a17"/>
      <w:bookmarkEnd w:id="11"/>
    </w:p>
    <w:p w:rsidR="004352BC" w:rsidRPr="006005D6" w:rsidRDefault="004352BC" w:rsidP="004352B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9B67E0" w:rsidRPr="004352BC" w:rsidRDefault="009B67E0" w:rsidP="004352B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sz w:val="30"/>
          <w:szCs w:val="30"/>
        </w:rPr>
        <w:t>Сроки выплаты отпускных (вне/без графика трудовых отпусков)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требований </w:t>
      </w:r>
      <w:hyperlink r:id="rId24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 наниматель обязан выплатить средний заработок за время трудового отпуска не позднее чем за 2 дня до начала отпуска.</w:t>
      </w:r>
    </w:p>
    <w:p w:rsidR="009B67E0" w:rsidRPr="009B67E0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предоставлении трудового отпуска не по графику, а в иных случаях, как установленных законодательством, так и в связи с достигнутой договоренностью сторон трудового договора, закреплено, что выплата среднего заработка может быть произведена не позднее 2 рабочих дней со дня начала трудового отпуска с согласия работника.</w:t>
      </w:r>
    </w:p>
    <w:p w:rsidR="004352BC" w:rsidRDefault="009B67E0" w:rsidP="00C07AF7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Эта норма разрешает вопрос оперативного предоставления трудового отпуска, не запланированного графиком трудовых отпусков, с гарантией по сохранению и выплате среднего заработка (</w:t>
      </w:r>
      <w:hyperlink r:id="rId25" w:anchor="a9926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ст.176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2" w:name="a18"/>
      <w:bookmarkEnd w:id="12"/>
    </w:p>
    <w:p w:rsidR="004352BC" w:rsidRPr="006005D6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Возможность разделения трудового отпуска более чем на две части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полномочия нанимателя в части принятия решения о разделении трудового отпуска на две и более части не только, если такое условие предусмотрено в коллективном договоре, но и в ином ЛПА организации (</w:t>
      </w:r>
      <w:hyperlink r:id="rId26" w:anchor="a1361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ст.174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  <w:bookmarkStart w:id="13" w:name="a19"/>
      <w:bookmarkEnd w:id="13"/>
    </w:p>
    <w:p w:rsidR="004352BC" w:rsidRPr="006005D6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Cs w:val="30"/>
          <w:lang w:eastAsia="ru-RU"/>
        </w:rPr>
      </w:pP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Изменены подходы к предоставлению отпусков </w:t>
      </w:r>
      <w:r w:rsidR="004352BC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по семейно-бытовым причинам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Продолжительность отпуска, предоставляемого без сохранения зарплаты, ограничивается 3 календарными месяцами суммарно в течение календарного года.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Определено право нанимателя и случаи (</w:t>
      </w:r>
      <w:hyperlink r:id="rId27" w:anchor="a992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ст.190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ТК), когда работнику может предоставляться отпуск с сохранением среднего заработка по уважительным причинам. К таким уважительным причинам, в частности, относят рождение ребенка, регистрацию заключения брака, смерть близких родственников (членов семьи). Другие уважительные причины могут определяться коллективным договором, иными ЛПА, нанимателем. Указанные отпуска предоставляются с сохранением среднего заработка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продолжительностью не более 3 календарных дней по каждой из причин в порядке и на условиях, предусмотренных коллективным договором, иными ЛПА, нанимателем.</w:t>
      </w:r>
    </w:p>
    <w:p w:rsidR="004352BC" w:rsidRDefault="009B67E0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сохранение среднего заработка при предоставлении отпусков по уважительным причинам осуществляется в пределах средств, предусмотренных в соответствии с законодательством на оплату труда на соответствующий финансовый (календарный) год.</w:t>
      </w:r>
      <w:bookmarkStart w:id="14" w:name="a20"/>
      <w:bookmarkEnd w:id="14"/>
    </w:p>
    <w:p w:rsidR="004352BC" w:rsidRPr="006005D6" w:rsidRDefault="004352BC" w:rsidP="004352BC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18"/>
          <w:szCs w:val="30"/>
          <w:lang w:eastAsia="ru-RU"/>
        </w:rPr>
      </w:pPr>
    </w:p>
    <w:p w:rsidR="004352BC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 xml:space="preserve">Обязанность нанимателя обеспечивать </w:t>
      </w:r>
    </w:p>
    <w:p w:rsidR="009B67E0" w:rsidRPr="009B67E0" w:rsidRDefault="009B67E0" w:rsidP="004352BC">
      <w:pPr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b/>
          <w:sz w:val="30"/>
          <w:szCs w:val="30"/>
        </w:rPr>
        <w:t>прохождение аттестации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Законодательством предусмотрено прохождение аттестации (профессиональной аттестации) отдельных категорий работников - педагогических (на присвоение квалификационной категории и на подтверждение квалификационной категории педагогического работника), медицинских, фармацевтических и иных работников здравоохранения, работников военизированной охраны, работников, осуществляющих деятельность в области архитектурной, градостроительной, строительной деятельности, специалистов в области ветеринарии и др. Для своевременного прохождения соответствующей аттестации работников, связанной в том числе с установлением новых условий оплаты труда для отдельных категорий работников, обязанность по ее обеспечению возлагается на нанимателя (</w:t>
      </w:r>
      <w:hyperlink r:id="rId28" w:anchor="a951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п.15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ст.55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5" w:name="a11"/>
      <w:bookmarkEnd w:id="15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Оформление дубликата трудовой книжки</w:t>
      </w:r>
    </w:p>
    <w:p w:rsid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принятия дополнительных мер, направленных на исключение практики оформления и выдачи дубликата трудовой книжки со слов работника, предусмотрена норма об оформлении дубликатов трудовой книжки на основании информации о трудовой деятельности работника за период, начиная с 1 января 2003 г., содержащейся в индивидуальном лицевом счете, открытом для ведения индивидуального (персонифицированного) учета в системе государственного социального страхования (</w:t>
      </w:r>
      <w:hyperlink r:id="rId29" w:anchor="a851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ст.50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Pr="006005D6" w:rsidRDefault="004352BC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20"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6" w:name="a12"/>
      <w:bookmarkEnd w:id="16"/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Единовременная выплата на оздоровление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Определяется период, за который производится единовременная выплата на оздоровление (</w:t>
      </w:r>
      <w:hyperlink r:id="rId30" w:anchor="a9928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ст.182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Закреплена норма о том, что единовременная выплата на оздоровление производится один раз в календарном году в случаях, предусмотренных как законодательством, коллективным договором, трудовым договором, так и иными ЛПА. Одновременно предусмотрена </w:t>
      </w: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возможность такой выплаты на оздоровление не только к трудовому отпуску, но и в иных случаях.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Cs w:val="30"/>
          <w:lang w:eastAsia="ru-RU"/>
        </w:rPr>
      </w:pPr>
      <w:bookmarkStart w:id="17" w:name="a13"/>
      <w:bookmarkEnd w:id="17"/>
    </w:p>
    <w:p w:rsidR="006005D6" w:rsidRDefault="006005D6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Cs w:val="30"/>
          <w:lang w:eastAsia="ru-RU"/>
        </w:rPr>
      </w:pPr>
    </w:p>
    <w:p w:rsidR="006005D6" w:rsidRPr="006005D6" w:rsidRDefault="006005D6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Cs w:val="30"/>
          <w:lang w:eastAsia="ru-RU"/>
        </w:rPr>
      </w:pPr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Работник, не допускающий нарушений дисциплины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Дано определение работника, не допускающего нарушений производственно-технологической, исполнительской и трудовой дисциплины.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К такому работнику относят работника, у которого на дату продления (заключения) контракта нет неснятого (непогашенного) в установленном порядке дисциплинарного взыскания (</w:t>
      </w:r>
      <w:hyperlink r:id="rId31" w:anchor="a928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ст.261</w:t>
        </w:r>
        <w:r w:rsidRPr="009B67E0">
          <w:rPr>
            <w:rFonts w:ascii="Times New Roman" w:eastAsia="Times New Roman" w:hAnsi="Times New Roman" w:cs="Times New Roman"/>
            <w:sz w:val="30"/>
            <w:szCs w:val="30"/>
            <w:vertAlign w:val="superscript"/>
            <w:lang w:eastAsia="ru-RU"/>
          </w:rPr>
          <w:t>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ТК).</w:t>
      </w:r>
    </w:p>
    <w:p w:rsidR="004352BC" w:rsidRDefault="004352BC" w:rsidP="009B67E0">
      <w:p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8" w:name="a14"/>
      <w:bookmarkEnd w:id="18"/>
    </w:p>
    <w:p w:rsidR="009B67E0" w:rsidRPr="004352BC" w:rsidRDefault="009B67E0" w:rsidP="004352BC">
      <w:pPr>
        <w:pStyle w:val="a8"/>
        <w:numPr>
          <w:ilvl w:val="0"/>
          <w:numId w:val="40"/>
        </w:numPr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352B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Гибкие условия рабочего времени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Исключено ограничение по продолжительности рабочего времени в течение дня при гибком режиме рабочего времени (</w:t>
      </w:r>
      <w:hyperlink r:id="rId32" w:anchor="a8107" w:tooltip="+" w:history="1">
        <w:r w:rsidRPr="009B67E0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ч.3</w:t>
        </w:r>
      </w:hyperlink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ст.129 ТК).</w:t>
      </w:r>
    </w:p>
    <w:p w:rsidR="009B67E0" w:rsidRPr="009B67E0" w:rsidRDefault="009B67E0" w:rsidP="009B67E0">
      <w:pPr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7E0">
        <w:rPr>
          <w:rFonts w:ascii="Times New Roman" w:eastAsia="Times New Roman" w:hAnsi="Times New Roman" w:cs="Times New Roman"/>
          <w:sz w:val="30"/>
          <w:szCs w:val="30"/>
          <w:lang w:eastAsia="ru-RU"/>
        </w:rPr>
        <w:t>Сняты ограничения и предоставлена возможность сторонам трудового договора согласовывать максимально гибкие условия рабочего времени с учетом целей и задач, поставленных в организации.</w:t>
      </w: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B67E0" w:rsidRDefault="009B67E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D0C20" w:rsidRDefault="00AD0C2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FA73D0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 xml:space="preserve">ОПЕРАТИВНАЯ ОБСТАНОВКА В ОБЛАСТИ. </w:t>
      </w:r>
    </w:p>
    <w:p w:rsidR="00D641E7" w:rsidRDefault="00FA73D0" w:rsidP="009B67E0">
      <w:pPr>
        <w:tabs>
          <w:tab w:val="left" w:pos="6377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A73D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ДЕТСКАЯ ШАЛОСТЬ С ОГНЕМ. ДЕТИ В ШКОЛУ. ПОДГОТОВКА ПЕЧЕЙ К ОТОПИТЕЛЬНОМУ СЕЗОНУ. ЗАБЛУДИВШИЕСЯ В ЛЕСУ. ЖАЛОНОСНЫЕ НАСЕКОМЫЕ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Статистика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За первые семь месяцев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в области зарегистрировано 470 пожаров, что на 1,7% меньше по сравнению с аналогичным периодом прошлого года, когда произошло 478 пожаров.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показатели: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погибшие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39 человек (в 2023 году – 43 человека, снижение на 1,9%). Из них 2 ребенка (в 2023 году – 0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пострадавшие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 44 человека (в 2023 году – 55 человек, снижение на 20%). В их числе 3 ребенка (в 2023 году – 7 детей).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уничтоженные объекты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- 89 строений (в 2023 году – 88 строений),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- 31 единица техники (в 2023 году – 18 единиц техники),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- 14 голов скота (в 2023 году – 2 головы скота).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Основными причинами возникновения возгораний стали: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неосторожное обращение с огнём – 116 пожаров (в 2023 – 170);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электрооборудования – 140 пожаров (в 2023 – 131);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правил устройства и эксплуатации отопительного оборудования – 106 пожара (в 2023 – 94);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детская шалость с огнем – 10 пожаров (в 2023 – 17);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проявление сил природы – 9 пожаров (в 2023 – 2);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нарушение правил пожарной безопасности при эксплуатации газовых устройств – 8 пожаров (в 2023 – 8).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городах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зафиксировано 224 (48% от общего числа) пожара (в 2023 — 237), в результате которых погибли 15 (39%от общего числа) человек (в 2023 — 22).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Pr="00E26C4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сельской местности</w:t>
      </w: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произошло 246 (52%от общего числа) пожаров (в 2023 — 241), унесших жизни 24 (62%от общего числа) человек (в 2023 — 21).</w:t>
      </w:r>
    </w:p>
    <w:p w:rsidR="003A5676" w:rsidRPr="003A5676" w:rsidRDefault="003A5676" w:rsidP="003A5676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A5676">
        <w:rPr>
          <w:rFonts w:ascii="Times New Roman" w:hAnsi="Times New Roman" w:cs="Times New Roman"/>
          <w:b/>
          <w:sz w:val="30"/>
          <w:szCs w:val="30"/>
        </w:rPr>
        <w:t>На территории Быховского района за 7 месяцев 2024 года произошло 18 пожаров(за аналогичный период 2023 года - 17 пожаров). Погибло 3 человека, (за аналогичный период 2023 года – погибших -0)</w:t>
      </w:r>
    </w:p>
    <w:p w:rsidR="003A5676" w:rsidRPr="003A5676" w:rsidRDefault="003A5676" w:rsidP="003A56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5676">
        <w:rPr>
          <w:rFonts w:ascii="Times New Roman" w:hAnsi="Times New Roman" w:cs="Times New Roman"/>
          <w:sz w:val="30"/>
          <w:szCs w:val="30"/>
        </w:rPr>
        <w:t>Основными причинами возникновения  возгораний стали:</w:t>
      </w:r>
    </w:p>
    <w:p w:rsidR="003A5676" w:rsidRPr="003A5676" w:rsidRDefault="003A5676" w:rsidP="003A56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5676">
        <w:rPr>
          <w:rFonts w:ascii="Times New Roman" w:hAnsi="Times New Roman" w:cs="Times New Roman"/>
          <w:sz w:val="30"/>
          <w:szCs w:val="30"/>
        </w:rPr>
        <w:sym w:font="Times New Roman" w:char="F0D8"/>
      </w:r>
      <w:r w:rsidRPr="003A5676">
        <w:rPr>
          <w:rFonts w:ascii="Times New Roman" w:hAnsi="Times New Roman" w:cs="Times New Roman"/>
          <w:sz w:val="30"/>
          <w:szCs w:val="30"/>
        </w:rPr>
        <w:tab/>
        <w:t>неосторожное обращение с огнём – 2 пожара (в 2023 – 10 пожаров);</w:t>
      </w:r>
    </w:p>
    <w:p w:rsidR="003A5676" w:rsidRPr="003A5676" w:rsidRDefault="003A5676" w:rsidP="003A56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5676">
        <w:rPr>
          <w:rFonts w:ascii="Times New Roman" w:hAnsi="Times New Roman" w:cs="Times New Roman"/>
          <w:sz w:val="30"/>
          <w:szCs w:val="30"/>
        </w:rPr>
        <w:lastRenderedPageBreak/>
        <w:sym w:font="Times New Roman" w:char="F0D8"/>
      </w:r>
      <w:r w:rsidRPr="003A5676">
        <w:rPr>
          <w:rFonts w:ascii="Times New Roman" w:hAnsi="Times New Roman" w:cs="Times New Roman"/>
          <w:sz w:val="30"/>
          <w:szCs w:val="30"/>
        </w:rPr>
        <w:tab/>
        <w:t>нарушение правил устройства и эксплуатации отопительного оборудования –  6 пожаров (в 2023 – 2 пожара);</w:t>
      </w:r>
    </w:p>
    <w:p w:rsidR="003A5676" w:rsidRPr="003A5676" w:rsidRDefault="003A5676" w:rsidP="003A56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5676">
        <w:rPr>
          <w:rFonts w:ascii="Times New Roman" w:hAnsi="Times New Roman" w:cs="Times New Roman"/>
          <w:sz w:val="30"/>
          <w:szCs w:val="30"/>
        </w:rPr>
        <w:sym w:font="Times New Roman" w:char="F0D8"/>
      </w:r>
      <w:r w:rsidRPr="003A5676">
        <w:rPr>
          <w:rFonts w:ascii="Times New Roman" w:hAnsi="Times New Roman" w:cs="Times New Roman"/>
          <w:sz w:val="30"/>
          <w:szCs w:val="30"/>
        </w:rPr>
        <w:tab/>
        <w:t>нарушение правил устройства и эксплуатации электрооборудования – 3 пожара (в 2023 – 3 пожара);</w:t>
      </w:r>
    </w:p>
    <w:p w:rsidR="003A5676" w:rsidRPr="003A5676" w:rsidRDefault="003A5676" w:rsidP="003A56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5676">
        <w:rPr>
          <w:rFonts w:ascii="Times New Roman" w:hAnsi="Times New Roman" w:cs="Times New Roman"/>
          <w:sz w:val="30"/>
          <w:szCs w:val="30"/>
        </w:rPr>
        <w:sym w:font="Times New Roman" w:char="F0D8"/>
      </w:r>
      <w:r w:rsidRPr="003A5676">
        <w:rPr>
          <w:rFonts w:ascii="Times New Roman" w:hAnsi="Times New Roman" w:cs="Times New Roman"/>
          <w:sz w:val="30"/>
          <w:szCs w:val="30"/>
        </w:rPr>
        <w:tab/>
        <w:t>возгорание автомобилей – 0 пожаров (в 2023- 2 пожара);</w:t>
      </w:r>
    </w:p>
    <w:p w:rsidR="003A5676" w:rsidRPr="003A5676" w:rsidRDefault="003A5676" w:rsidP="003A56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5676">
        <w:rPr>
          <w:rFonts w:ascii="Times New Roman" w:hAnsi="Times New Roman" w:cs="Times New Roman"/>
          <w:sz w:val="30"/>
          <w:szCs w:val="30"/>
        </w:rPr>
        <w:sym w:font="Times New Roman" w:char="F0D8"/>
      </w:r>
      <w:r w:rsidRPr="003A5676">
        <w:rPr>
          <w:rFonts w:ascii="Times New Roman" w:hAnsi="Times New Roman" w:cs="Times New Roman"/>
          <w:sz w:val="30"/>
          <w:szCs w:val="30"/>
        </w:rPr>
        <w:tab/>
        <w:t>неисправность газового оборудования – 1 пожар (в 2023 – 0 пожаров).</w:t>
      </w:r>
    </w:p>
    <w:p w:rsidR="003A5676" w:rsidRPr="003A5676" w:rsidRDefault="003A5676" w:rsidP="003A567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A5676">
        <w:rPr>
          <w:rFonts w:ascii="Times New Roman" w:hAnsi="Times New Roman" w:cs="Times New Roman"/>
          <w:sz w:val="30"/>
          <w:szCs w:val="30"/>
        </w:rPr>
        <w:sym w:font="Times New Roman" w:char="F0D8"/>
      </w:r>
      <w:r w:rsidRPr="003A5676">
        <w:rPr>
          <w:rFonts w:ascii="Times New Roman" w:hAnsi="Times New Roman" w:cs="Times New Roman"/>
          <w:sz w:val="30"/>
          <w:szCs w:val="30"/>
        </w:rPr>
        <w:tab/>
        <w:t xml:space="preserve">причина устанавливается – 6 пожаров (в 2023 – 0 пожаров).   </w:t>
      </w:r>
    </w:p>
    <w:p w:rsidR="00E26C4A" w:rsidRPr="00B300F5" w:rsidRDefault="00E26C4A" w:rsidP="00B300F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Хотя общее количество пожаров снизилось, количество жертв и пострадавших остается значительным. Эти данные подчеркивают необходимость дальнейших усилий в области профилактики пожаров, повышения осведомленности населения о правилах безопасности и улучшения мер реагирования на чрезвычайные ситуации.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I. Оперативная обстановка в области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общего числа пожаров 376 (80%) произошло в жилом фонде (в 2023 – 364). Основная категория погибших – неработающие и лица без определенного места жительства (38 %), пенсионеры и инвалиды (34 %), рабочие (23 %). 87 % из числа погибших в момент возникновения пожара находились в состоянии алкогольного опьянения. </w:t>
      </w:r>
    </w:p>
    <w:p w:rsidR="00E26C4A" w:rsidRPr="008F70FB" w:rsidRDefault="00E26C4A" w:rsidP="003A5676">
      <w:pPr>
        <w:spacing w:line="240" w:lineRule="auto"/>
        <w:jc w:val="both"/>
        <w:rPr>
          <w:i/>
          <w:sz w:val="28"/>
          <w:szCs w:val="28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22 июля в 03:50 поступило сообщение о пожаре частного жилого дома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агрогородке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Барколабово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Быховского района. Когда первые подразделения прибыли к месту вызова, дом горел открытым пламенем, кровля и перекрытие частично обрушились. Соседи сообщили, что в доме могут находиться люди. В ходе тушения пожара спасатели обнаружили погибшего хозяина дома 1958 года рождения и находившегося в гостях мужчину 1962 года рождения. Огонь уничтожил веранду, кровлю дома, повредил перекрытие, внутреннюю отделку и имущество в доме. Причина пожара устанавливается. </w:t>
      </w:r>
    </w:p>
    <w:p w:rsidR="008F70FB" w:rsidRDefault="00E26C4A" w:rsidP="008F70F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 августа в 17:02 поступило сообщение о пожаре в частном жилом доме, расположенном в деревне Лазаревичи Быховского района. По прибытии подразделений МЧС на место происшествия огонь уже охватил дом открытым пламенем. Соседи сообщили спасателям, что внутри может находиться человек. В ходе оперативных действий по тушению пожара работники МЧС обнаружили погибшего пенсионера 1955 года рождения. Огонь уничтожил веранду и кровлю дома, а также повредил перекрытие, внутреннюю отделку и имущество. В настоящее время причина возникновения пожара устанавливается специалистами.</w:t>
      </w:r>
    </w:p>
    <w:p w:rsidR="002D27EC" w:rsidRPr="008F70FB" w:rsidRDefault="002D27EC" w:rsidP="008F70FB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D27EC" w:rsidRPr="002D27EC" w:rsidRDefault="002D27EC" w:rsidP="002D27EC">
      <w:pPr>
        <w:spacing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27EC">
        <w:rPr>
          <w:rFonts w:ascii="Times New Roman" w:hAnsi="Times New Roman" w:cs="Times New Roman"/>
          <w:b/>
          <w:i/>
          <w:sz w:val="28"/>
          <w:szCs w:val="28"/>
        </w:rPr>
        <w:t>Двое мужчин утонули в г. Быхове.</w:t>
      </w:r>
    </w:p>
    <w:p w:rsidR="00B300F5" w:rsidRDefault="002D27EC" w:rsidP="00B300F5">
      <w:pPr>
        <w:spacing w:line="240" w:lineRule="auto"/>
        <w:ind w:firstLine="6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7EC">
        <w:rPr>
          <w:rFonts w:ascii="Times New Roman" w:hAnsi="Times New Roman" w:cs="Times New Roman"/>
          <w:b/>
          <w:i/>
          <w:sz w:val="28"/>
          <w:szCs w:val="28"/>
        </w:rPr>
        <w:t>Пример</w:t>
      </w:r>
      <w:r w:rsidR="003A567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A5676">
        <w:rPr>
          <w:rFonts w:ascii="Times New Roman" w:hAnsi="Times New Roman" w:cs="Times New Roman"/>
          <w:i/>
          <w:sz w:val="28"/>
          <w:szCs w:val="28"/>
        </w:rPr>
        <w:t>20 июля</w:t>
      </w:r>
      <w:r w:rsidRPr="002D27EC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3A5676">
        <w:rPr>
          <w:rFonts w:ascii="Times New Roman" w:hAnsi="Times New Roman" w:cs="Times New Roman"/>
          <w:i/>
          <w:sz w:val="28"/>
          <w:szCs w:val="28"/>
        </w:rPr>
        <w:t xml:space="preserve">21:25в </w:t>
      </w:r>
      <w:proofErr w:type="spellStart"/>
      <w:r w:rsidR="003A5676">
        <w:rPr>
          <w:rFonts w:ascii="Times New Roman" w:hAnsi="Times New Roman" w:cs="Times New Roman"/>
          <w:i/>
          <w:sz w:val="28"/>
          <w:szCs w:val="28"/>
        </w:rPr>
        <w:t>Быховский</w:t>
      </w:r>
      <w:r w:rsidRPr="002D27EC">
        <w:rPr>
          <w:rFonts w:ascii="Times New Roman" w:hAnsi="Times New Roman" w:cs="Times New Roman"/>
          <w:i/>
          <w:sz w:val="28"/>
          <w:szCs w:val="28"/>
        </w:rPr>
        <w:t>районн</w:t>
      </w:r>
      <w:r w:rsidR="003A5676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="003A5676">
        <w:rPr>
          <w:rFonts w:ascii="Times New Roman" w:hAnsi="Times New Roman" w:cs="Times New Roman"/>
          <w:i/>
          <w:sz w:val="28"/>
          <w:szCs w:val="28"/>
        </w:rPr>
        <w:t xml:space="preserve"> отдел</w:t>
      </w:r>
      <w:r w:rsidRPr="002D27EC">
        <w:rPr>
          <w:rFonts w:ascii="Times New Roman" w:hAnsi="Times New Roman" w:cs="Times New Roman"/>
          <w:i/>
          <w:sz w:val="28"/>
          <w:szCs w:val="28"/>
        </w:rPr>
        <w:t xml:space="preserve"> по чрезвычайным ситуациям поступило сообщение о том, что на озере Колосовское в г. Быхове (микрорайон Колос по ул. Мелиораторов) утонул мужчина.</w:t>
      </w:r>
    </w:p>
    <w:p w:rsidR="00E26C4A" w:rsidRPr="002D27EC" w:rsidRDefault="002D27EC" w:rsidP="00B300F5">
      <w:pPr>
        <w:spacing w:line="240" w:lineRule="auto"/>
        <w:ind w:firstLine="68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27EC">
        <w:rPr>
          <w:rFonts w:ascii="Times New Roman" w:hAnsi="Times New Roman" w:cs="Times New Roman"/>
          <w:i/>
          <w:sz w:val="28"/>
          <w:szCs w:val="28"/>
        </w:rPr>
        <w:lastRenderedPageBreak/>
        <w:t>По прибытии к месту вызова на поверхности воды никого не наблюдалось, личные вещи и одежда двух</w:t>
      </w:r>
      <w:r w:rsidR="00745903">
        <w:rPr>
          <w:rFonts w:ascii="Times New Roman" w:hAnsi="Times New Roman" w:cs="Times New Roman"/>
          <w:i/>
          <w:sz w:val="28"/>
          <w:szCs w:val="28"/>
        </w:rPr>
        <w:t xml:space="preserve"> мужчин находились на берегу.  </w:t>
      </w:r>
      <w:r w:rsidRPr="002D27EC">
        <w:rPr>
          <w:rFonts w:ascii="Times New Roman" w:hAnsi="Times New Roman" w:cs="Times New Roman"/>
          <w:i/>
          <w:sz w:val="28"/>
          <w:szCs w:val="28"/>
        </w:rPr>
        <w:t xml:space="preserve">Со слов очевидцев, мужчины отдыхали на берегу озера. При купании один из них стал тонуть, другой пытался ему помочь и тоже исчез с поверхности воды.  Работниками МЧС в четырёх и шести метрах от берега, на глубине двух метров обнаружены и извлечены на берег тела двух мужчин. </w:t>
      </w:r>
      <w:r w:rsidRPr="002D27EC">
        <w:rPr>
          <w:rFonts w:ascii="Times New Roman" w:hAnsi="Times New Roman" w:cs="Times New Roman"/>
          <w:i/>
          <w:color w:val="000000"/>
          <w:sz w:val="28"/>
          <w:szCs w:val="28"/>
        </w:rPr>
        <w:t>Проверку по факту смерти проводят сотрудники Быховского районного отдела Следственного комитета.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 Детская шалость с огнем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текущем году зафиксировано 10 пожаров по причине детской шалости с огнем. 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Вечером 30 июля в деревне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Липовка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Костюковичского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 произошел пожар на территории частного жилого дома. Женщина, находившаяся дома с двумя внуками, вызвала спасателей, когда заметила дым и огонь.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Прибывшие на место подразделения МЧС обнаружили, что огонь охватил крышу и внутреннее пространство сарая. Спасатели ликвидировали пожар, однако огонь уничтожил крышу и имущество внутри постройки, а также из-за теплового воздействия пострадал соседский автомобиль «Газель».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Предполагается, что причиной возгорания стала шалость детей: 10-летний внук женщины признался, что разводил костер внутри сарая.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Сообщение о пожаре в Бобруйске спасатели получили </w:t>
      </w:r>
      <w:r w:rsidR="00534B74"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 апреля в 16-50. Очевидец сообщил, что горит мусорный контейнер на площадке для сбора отходов по улице Советской.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Подразделения МЧС оперативно ликвидировали загорание. В результате пожара уничтожены два пластиковых контейнера, повреждена обшивка площадки. Пострадавших нет.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Благодаря камерам видеонаблюдения удалось установить, что причина происшествия – детская шалость с огнем. Два мальчика 7-ми лет решили посмотреть, как горит картон. Подожгли его спичками, а когда материал загорелся – не смогли его потушить и убежали.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родители!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Детей всегда тянет к опасностям, к запретному и неизведанному. Оказавшись в нужную минуту рядом, вы предотвратите беду. Расскажите детям о том, что ни в коем случае нельзя баловаться со спичками, зажигалками, использовать для розжига бензин, керосин и другие легковоспламеняющиеся жидкости. Главная задача – не запретить, а объяснить детям, почему нельзя и почему это опасно!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Чтобы не повторять огненных трагедий, запомните и соблюдайте следующие правила: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Не оставляйте маленьких детей без присмотра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Перед тем как доверить младшего ребенка старшему, убедитесь, что старший знает, как действовать в экстренной ситуации. Уходя из дома, не запирайте детей 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сообщите соседям или родственникам, если вынуждены оставить их одних.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Исключите игры детей со спичками, зажигалками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 Храните их в недоступных местах.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Соблюдайте правила безопасности сами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показывайте детям пример. В раннем возрасте они впитывают всё, как губки — как хорошее, так и плохое.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Подробно объясните ребенку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действовать в случае пожара или другой чрезвычайной ситуации. Запомните вместе номера экстренных служб и научите его, что главное — это эвакуироваться и заботиться о своей безопасности.</w:t>
      </w:r>
    </w:p>
    <w:p w:rsidR="00E26C4A" w:rsidRPr="00E26C4A" w:rsidRDefault="00E26C4A" w:rsidP="009B67E0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Создайте атмосферу доверия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чтобы дети не боялись рассказывать вам о своих поступках, даже если они натворили что-то плохое.</w:t>
      </w:r>
    </w:p>
    <w:p w:rsidR="00E26C4A" w:rsidRPr="00B300F5" w:rsidRDefault="00E26C4A" w:rsidP="00B300F5">
      <w:pPr>
        <w:numPr>
          <w:ilvl w:val="0"/>
          <w:numId w:val="38"/>
        </w:numPr>
        <w:tabs>
          <w:tab w:val="left" w:pos="993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Постоянно следите за тем, где находится ваш ребенок.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Несмотря на то, что ваш ребенок может казаться вам взрослым, предостерегите его от возможных опасностей. Поговорите с ним, объясните, что минутная беспечность может привести к серьезным последствиям.</w:t>
      </w:r>
    </w:p>
    <w:p w:rsidR="00FF72BF" w:rsidRPr="00FF72BF" w:rsidRDefault="00FF72BF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III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Школьная пора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Уже совсем скоро дети пойдут в школу. В «погоне» за хорошими отметками, важно не забывать и о безопасности ребенка. Вот несколько советов для родителей школьников в преддверии начла учебного года: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Убедитесь, что ребенок знает домашний адрес и номер телефона.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ему, что в случае пожара необходимо выйти на улицу и позвонить в МЧС по телефону 101 или 112. Проведите практическую отработку этих действий (эвакуация и вызов помощи).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Расскажите детям о потенциально опасных местах — строительных площадках, заброшенных зданиях, местах с высокой проходимостью транспорта.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Продумайте безопасный маршрут движения ребенка в школу. По возможности, пройдите этот маршрут вместе, попутно обсуждая, какие опасные места и обстоятельства могут возникнуть на этом пути.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ребенок готов оставаться дома один, обеспечьте безопасные условия пребывания ребенка: установите в жилых комнатах автономные пожарные извещатели, почините или замените старую электропроводку, розетки, электроприборы. Будет не лишним для детей любого возраста установить защитные механизмы на окна.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детям, как правильно включать и выключать электроприборы, и что нельзя оставлять их без присмотра.</w:t>
      </w:r>
    </w:p>
    <w:p w:rsidR="00E26C4A" w:rsidRPr="00E26C4A" w:rsidRDefault="00E26C4A" w:rsidP="009B67E0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Расскажите, что пользоваться газовыми плитами разрешено детям в возрасте старше 12 лет, другим газоиспользующим оборудованием – старше 14 лет после прохождения инструктажа.</w:t>
      </w:r>
    </w:p>
    <w:p w:rsidR="00E26C4A" w:rsidRPr="00B300F5" w:rsidRDefault="00E26C4A" w:rsidP="00B300F5">
      <w:pPr>
        <w:numPr>
          <w:ilvl w:val="0"/>
          <w:numId w:val="36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Периодически напоминайте детям о правилах безопасности, чтобы они не забывали их.</w:t>
      </w:r>
    </w:p>
    <w:p w:rsidR="00FF72BF" w:rsidRPr="00452ACD" w:rsidRDefault="00FF72BF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val="en-US" w:eastAsia="ru-RU"/>
        </w:rPr>
        <w:t>IV</w:t>
      </w:r>
      <w:r w:rsidRPr="00E26C4A"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  <w:t>.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Подготовка печей к отопительному сезону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К народной мудрости, советующей «готовить сани летом» хочется добавить и «печи тоже». Только в этом году в области зарегистрировано уже 106 «печных пожаров», а впереди – осень и зима.</w:t>
      </w:r>
    </w:p>
    <w:p w:rsidR="00E26C4A" w:rsidRPr="00AD0C20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Подготовка печи к отопительному сезону</w:t>
      </w:r>
      <w:r w:rsidR="00AD0C20" w:rsidRPr="00AD0C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Осмотр печи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печи на наличие трещин, повреждений или коррозии.</w:t>
      </w:r>
    </w:p>
    <w:p w:rsid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все элементы печи (топка, дымоход, заслонки) находятся в исправном состоянии.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Чистка дымохода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Очистите дымоход от сажи и других отложений. Это можно сделать самостоятельно или с помощью профессиональных специалистов.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Проверьте, чтобы дымоход не имел препятствий и хорошо пропускал дым.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вентиляции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Убедитесь, что вентиляционные отверстия не заблокированы и обеспечивают приток воздуха для горения.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Проверка огнеупорных материалов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- Проверьте состояние огнеупорных материалов (кирпичей, штукатурки) вокруг печи. При необходимости замените треснувшие кирпичи, заштукатурьте трещины и прогары.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Покраска и побелка: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После того, как все основные ремонтные работы завершены, обновите краску или побелку поверхности печи. Предпочтительнее красить печь и дымоход в белый цвет, так как это позволит своевременно обнаруживать трещины, ведь на белом фоне хорошо заметен чёрный след от дыма.</w:t>
      </w:r>
    </w:p>
    <w:p w:rsidR="00E26C4A" w:rsidRPr="00E26C4A" w:rsidRDefault="00AD0C20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Установка </w:t>
      </w:r>
      <w:proofErr w:type="spellStart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предтопочного</w:t>
      </w:r>
      <w:proofErr w:type="spellEnd"/>
      <w:r w:rsidR="00E26C4A"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листа</w:t>
      </w:r>
      <w:r w:rsidR="00E26C4A"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Перед топкой должен лежать </w:t>
      </w:r>
      <w:proofErr w:type="spellStart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предтопочный</w:t>
      </w:r>
      <w:proofErr w:type="spellEnd"/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лист из негорючего материала, размеры которого должны превышать размеры топки, но не менее 50х70 см. Подойдут также цементная или плиточная основа.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Следуя этим рекомендациям, вы сможете обеспечить безопасное использование печи в отопительный сезон.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kern w:val="1"/>
          <w:sz w:val="30"/>
          <w:szCs w:val="30"/>
          <w:lang w:eastAsia="ru-RU"/>
        </w:rPr>
      </w:pPr>
    </w:p>
    <w:p w:rsidR="00E26C4A" w:rsidRPr="00E26C4A" w:rsidRDefault="00E26C4A" w:rsidP="009B67E0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lastRenderedPageBreak/>
        <w:t>V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Заблудившиеся в лесу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Лето и осень – урожайная лесная пора. Любители тихой охоты идут за грибами и ягодами. Вот только не все находят дорогу домой. Кто-то, проблуждав 2-3 часа, находит дорогу сам. А вот кого-то приходится искать всем миром: лес прочесывают и спасатели, и милиция, и лесники, и жители окрестных деревень.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Чаще всего проблемы с ориентированием возникают у людей пожилого возраста, однако заблудиться может каждый. 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05.08.2024 спасатели Могилевщины 23 раза выезжали на поиски заблудившихся в лесах.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Пример: 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 июля в 16-37 в службу МЧС позвонила женщина и сообщила, что ее мать и сестра потерялись в лесу около железнодорожной станции Красный Брод Бобруйского района. На поиски выдвинулись спасатели, милиционеры и сотрудники лесхоза.Болотистую местность вдоль железной дороги начали прочесывать пешком. Звали женщин в громкоговоритель, включали сирену на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спецтранпорте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Спустя полтора часа поисков работники МЧС увидели женщин. Найденные мать и дочь не пострадали, в медицинской помощи не нуждались.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14 июля в 21-39 в самый разгар урагана и грозы спасателям поступило сообщение о необходимости оказания помощи в поиске пенсионера 1959 года рождения, который заблудился в лесу в районе поселка Ленина Быховского района. Поиски продолжались четверо суток, но, к сожалению, 18 июля мужчину обнаружили погибшим под упавшим деревом.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Чтобы не заблудится в лесу, соблюдайте следующие правила: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учитывайте возраст и обращайте внимание на погодные условия – в ненастную погоду поход лучше отложить;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возможности, не отправляйтесь в лес в одиночку;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надевайте удобную, непромокаемую, яркую одежду и обувь;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обязательно возьмите с собой мобильный телефон с заряженной батареей;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лишним будет взять воду, лекарства, нож, еду, спички и свисток (его звук слышен за 2-3 километра);</w:t>
      </w:r>
    </w:p>
    <w:p w:rsidR="00E26C4A" w:rsidRPr="00E26C4A" w:rsidRDefault="00E26C4A" w:rsidP="009B67E0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сообщите родственникам или знакомым о предполагаемом маршруте и времени возвращения, своевременно информируйте их, если планы изменились;</w:t>
      </w:r>
    </w:p>
    <w:p w:rsidR="00E26C4A" w:rsidRPr="00B300F5" w:rsidRDefault="00E26C4A" w:rsidP="00B300F5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с Вами в лес идет ребенок, постоянно контролируйте его местонахождение, он должен быть в зоне Вашего видения, а также не забудьте и ему дать мобильный телефон с заряженной батареей! </w:t>
      </w:r>
    </w:p>
    <w:p w:rsidR="00FF72BF" w:rsidRPr="00452ACD" w:rsidRDefault="00FF72BF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VI</w:t>
      </w:r>
      <w:r w:rsidRPr="00E26C4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Опасность жалоносных насекомых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По данным на 05.08.2024 спасатели 755 раз выезжали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ликвидацию гнезд жалоносных насекомых с начала года (данные 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актуальны на 05.08.2024)</w:t>
      </w: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А впереди – сентябрь, когда </w:t>
      </w: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у насекомых наступает брачный период. В начале осени их популяция достигает максимального размера –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Насекомые могут вести себя крайне агрессивно и представлять реальную угрозу. 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0C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Пример:</w:t>
      </w: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 женщина скончалась после укусов ос. Инцидент произошел в июле 2023 года на приусадебном участке семейной пары в </w:t>
      </w:r>
      <w:proofErr w:type="spellStart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Толочинском</w:t>
      </w:r>
      <w:proofErr w:type="spellEnd"/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районе. Дачницу внезапно атаковали осы, когда она собирала урожай. Насекомые успели ужалить 71-летнюю женщину в разные части тела, пока та не забежала в дом.</w:t>
      </w:r>
    </w:p>
    <w:p w:rsidR="00E26C4A" w:rsidRPr="00AD0C20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AD0C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Пенсионерка успела рассказать мужу, что почувствовала себя плохо после укусов, затем она потеряла сознание и скончалась до приезда скорой медицинской помощи. Супруг пытался привести женщину в чувства, однако его действия не имели успеха. Как позже рассказал мужчина, у жены ранее уже проявлялась аллергия на укусы насекомых.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Особенно опасны и агрессивны шершни.</w:t>
      </w: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Специалисты советуют не оставлять вблизи жилья убитое насекомое. Распространяемый им сигнал об опасности может привлечь целый рой его сородичей.</w:t>
      </w:r>
    </w:p>
    <w:p w:rsidR="00E26C4A" w:rsidRPr="00E26C4A" w:rsidRDefault="00E26C4A" w:rsidP="009B67E0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Меры по предотвращению нападения жалоносных насекомых: 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принимайте пищу на улице, так как она привлекает насекомых. Не пейте из банок и бутылок, стоявших с открытым горлышком, наливайте сначала в стакан.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пользуйтесь сладкими ароматами (духами, шампунем, кремом) при выходе на улицу. Надевайте светлую, нейтральную одежду. Насекомые летят на одежду с ярким рисунком.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ходите босиком по траве, особенно по клеверу и на пляже, потому что часто на земле остаются кусочки пищи, на которых сидят осы и пчелы.</w:t>
      </w:r>
    </w:p>
    <w:p w:rsidR="00E26C4A" w:rsidRPr="00E26C4A" w:rsidRDefault="00E26C4A" w:rsidP="009B67E0">
      <w:pPr>
        <w:numPr>
          <w:ilvl w:val="0"/>
          <w:numId w:val="37"/>
        </w:numPr>
        <w:shd w:val="clear" w:color="auto" w:fill="FFFFFF"/>
        <w:tabs>
          <w:tab w:val="left" w:pos="1134"/>
        </w:tabs>
        <w:spacing w:after="0" w:line="240" w:lineRule="auto"/>
        <w:ind w:left="0" w:right="-284"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Нельзя отмахиваться от насекомых или давить их, от этого они сильнее злятся и кусают, а запах яда для них — сигнал к атаке.</w:t>
      </w:r>
    </w:p>
    <w:p w:rsidR="00E26C4A" w:rsidRPr="00E26C4A" w:rsidRDefault="00E26C4A" w:rsidP="009B67E0">
      <w:pPr>
        <w:numPr>
          <w:ilvl w:val="0"/>
          <w:numId w:val="37"/>
        </w:numPr>
        <w:tabs>
          <w:tab w:val="left" w:pos="1134"/>
        </w:tabs>
        <w:spacing w:after="0" w:line="240" w:lineRule="auto"/>
        <w:ind w:left="0" w:right="-284"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От гнезд ос и шершней лучше держаться на расстоянии не меньше чем 3 метра. 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lang w:eastAsia="ru-RU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 По своей форме гнездо напоминает шар или конус. Если Вы обнаружили гнездо жалоносных, и они представляют опасность для окружающих – вызывайте спасателей. Подходить к жалоносным без соответствующей экипировки и с открытым лицом категорически нельзя, ведь они, как правило, почуяв опасность, целятся именно в голову.</w:t>
      </w:r>
    </w:p>
    <w:p w:rsidR="00E26C4A" w:rsidRPr="00E26C4A" w:rsidRDefault="00E26C4A" w:rsidP="009B67E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E26C4A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В случае если Вас атаковали насекомые, и после укуса наступила аллергическая реакция (закружилась голова, упало давление, а перед глазами появились «мушки») – немедленно обращайтесь к врачу.</w:t>
      </w:r>
    </w:p>
    <w:p w:rsidR="00D641E7" w:rsidRPr="00D641E7" w:rsidRDefault="00D641E7" w:rsidP="009B67E0">
      <w:pPr>
        <w:spacing w:after="0" w:line="240" w:lineRule="auto"/>
        <w:ind w:left="567" w:right="-284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0C20" w:rsidRDefault="00D641E7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641E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Телефон службы спасения 101 и 112!</w:t>
      </w: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A964B0" w:rsidRDefault="00A964B0" w:rsidP="002A00E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C63B36" w:rsidRDefault="00C63B36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</w:p>
    <w:p w:rsidR="00692AD7" w:rsidRDefault="00692AD7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C63B36" w:rsidRDefault="00C63B36" w:rsidP="00C63B3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РОЛЬ ПЕЧАТНЫХ СРЕДСТВ МАССОВОЙ ИНФОРМАЦИИ В ИНФОРМИРОВАНИИ НАСЕЛЕНИЯ И ФОРМИРОВАНИИ ГОСУДАРСТВЕННОГО ИНФОРМАЦИОННОГО ПРОСТРАНСТВА</w:t>
      </w:r>
    </w:p>
    <w:p w:rsidR="00C63B36" w:rsidRDefault="00C63B36" w:rsidP="00C63B36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63B36" w:rsidRDefault="00C63B36" w:rsidP="00C63B36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Государственные печатные издания являются ключевым источником достоверной и актуальной информации, которая помогает гражданам быть в курсе важных событий, решений и изменений, происходящих в стране, а также дают возможность гражданам получать достоверную информацию из первых рук, задавать вопросы и высказывать свое мнение по различным вопросам.</w:t>
      </w:r>
    </w:p>
    <w:p w:rsidR="00C63B36" w:rsidRDefault="00C63B36" w:rsidP="00C63B36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Регулярное чтение государственных печатных СМИ позволяет людям быть информированными по широкому кругу вопросов – от политики и экономики до культуры и социальной сферы. Это способствует более глубокому пониманию происходящих процессов, формированию взвешенного мнения и активной гражданской позиции. И здесь важно знакомиться как с республиканской повесткой, так и региональной. Местные же СМИ для конкретных районов переоценить вообще невозможно. </w:t>
      </w:r>
    </w:p>
    <w:p w:rsidR="008121B7" w:rsidRDefault="00C63B36" w:rsidP="00C63B36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же, в условиях ведущейся в отношении нашей страны информационной войны, особенно важно иметь достоверный печатный источник информации. Несмотря на наше активное присутствие в глобальной сети интернет, это игра на чужом поле. Ежедневно наши ресурсы испытывают тысячи DoS-атак и прочих прелестей электронного информационного поля, а популярные страницы просто блокируются. Нам ограничивают доступ к правдивой информации, подменяя зачастую ее своей, либо видоизмененной, либо просто фейковой. Все популярные мессенжеры находятся в собственности в основном недружественных нам стран, да и сам доступ в интернет может рухнуть в одну минуту. </w:t>
      </w:r>
    </w:p>
    <w:p w:rsidR="00C63B36" w:rsidRDefault="00C63B36" w:rsidP="00C63B36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ВОПРОС:</w:t>
      </w:r>
      <w:r w:rsidR="0039486E">
        <w:rPr>
          <w:rFonts w:ascii="Times New Roman" w:hAnsi="Times New Roman" w:cs="Times New Roman"/>
          <w:sz w:val="30"/>
          <w:szCs w:val="30"/>
        </w:rPr>
        <w:t xml:space="preserve"> </w:t>
      </w:r>
      <w:r w:rsidR="008121B7">
        <w:rPr>
          <w:rFonts w:ascii="Times New Roman" w:hAnsi="Times New Roman" w:cs="Times New Roman"/>
          <w:sz w:val="30"/>
          <w:szCs w:val="30"/>
        </w:rPr>
        <w:t>откуда мы будем получать достоверную информацию</w:t>
      </w:r>
      <w:r>
        <w:rPr>
          <w:rFonts w:ascii="Times New Roman" w:hAnsi="Times New Roman" w:cs="Times New Roman"/>
          <w:sz w:val="30"/>
          <w:szCs w:val="30"/>
        </w:rPr>
        <w:t>?</w:t>
      </w:r>
    </w:p>
    <w:p w:rsidR="00C63B36" w:rsidRDefault="00C63B36" w:rsidP="00C63B36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условиях открытой конфронтации с силами коллективного запада и гибридной войной, тема информационной безопасности выходит на первый – стратегический – план.  События в соседних странах и у нас в 2020-м году нам это ярко продемонстрировали.</w:t>
      </w:r>
    </w:p>
    <w:p w:rsidR="00666BA0" w:rsidRDefault="00C63B36" w:rsidP="00C63B36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Исходя из современных вызовов, мы должны обеспечить население тремя уровнями печатных изданий средств массовой информации: республиканский – Советская Белоруссия, областной – Могилёвские ведомости, районный – наш родной Маяк Приднепровья. </w:t>
      </w:r>
    </w:p>
    <w:p w:rsidR="00C63B36" w:rsidRDefault="00C63B36" w:rsidP="00C63B36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Подчеркну – это сегодня настоятельная необходимость. Вопрос, не много не мало, безопасности нашей страны.</w:t>
      </w:r>
    </w:p>
    <w:p w:rsidR="00C63B36" w:rsidRPr="00C63B36" w:rsidRDefault="00C63B36" w:rsidP="00A964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80" w:lineRule="exact"/>
        <w:jc w:val="center"/>
        <w:rPr>
          <w:rFonts w:ascii="Times New Roman" w:eastAsia="SimSun" w:hAnsi="Times New Roman" w:cs="Times New Roman"/>
          <w:b/>
          <w:sz w:val="30"/>
          <w:szCs w:val="30"/>
          <w:lang w:eastAsia="ru-RU"/>
        </w:rPr>
      </w:pPr>
    </w:p>
    <w:sectPr w:rsidR="00C63B36" w:rsidRPr="00C63B36" w:rsidSect="007534C3">
      <w:headerReference w:type="default" r:id="rId3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06D" w:rsidRDefault="004A706D" w:rsidP="007534C3">
      <w:pPr>
        <w:spacing w:after="0" w:line="240" w:lineRule="auto"/>
      </w:pPr>
      <w:r>
        <w:separator/>
      </w:r>
    </w:p>
  </w:endnote>
  <w:endnote w:type="continuationSeparator" w:id="1">
    <w:p w:rsidR="004A706D" w:rsidRDefault="004A706D" w:rsidP="00753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06D" w:rsidRDefault="004A706D" w:rsidP="007534C3">
      <w:pPr>
        <w:spacing w:after="0" w:line="240" w:lineRule="auto"/>
      </w:pPr>
      <w:r>
        <w:separator/>
      </w:r>
    </w:p>
  </w:footnote>
  <w:footnote w:type="continuationSeparator" w:id="1">
    <w:p w:rsidR="004A706D" w:rsidRDefault="004A706D" w:rsidP="00753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706D" w:rsidRPr="007534C3" w:rsidRDefault="005A7F4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="004A706D"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D67004">
          <w:rPr>
            <w:rFonts w:ascii="Times New Roman" w:hAnsi="Times New Roman" w:cs="Times New Roman"/>
            <w:noProof/>
          </w:rPr>
          <w:t>26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  <w:p w:rsidR="004A706D" w:rsidRDefault="004A70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EF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9652E"/>
    <w:multiLevelType w:val="hybridMultilevel"/>
    <w:tmpl w:val="96CC9032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515"/>
    <w:multiLevelType w:val="hybridMultilevel"/>
    <w:tmpl w:val="416C6008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1375"/>
    <w:multiLevelType w:val="hybridMultilevel"/>
    <w:tmpl w:val="2482D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514A22"/>
    <w:multiLevelType w:val="hybridMultilevel"/>
    <w:tmpl w:val="6F709C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B2573"/>
    <w:multiLevelType w:val="hybridMultilevel"/>
    <w:tmpl w:val="D1901C38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8A5F73"/>
    <w:multiLevelType w:val="hybridMultilevel"/>
    <w:tmpl w:val="119832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11CD"/>
    <w:multiLevelType w:val="hybridMultilevel"/>
    <w:tmpl w:val="337C9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9D4D19"/>
    <w:multiLevelType w:val="hybridMultilevel"/>
    <w:tmpl w:val="DD08F8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F3001"/>
    <w:multiLevelType w:val="hybridMultilevel"/>
    <w:tmpl w:val="BA3ABC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6E2F41"/>
    <w:multiLevelType w:val="hybridMultilevel"/>
    <w:tmpl w:val="1BE443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EE4E38"/>
    <w:multiLevelType w:val="hybridMultilevel"/>
    <w:tmpl w:val="2604F49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E63"/>
    <w:multiLevelType w:val="hybridMultilevel"/>
    <w:tmpl w:val="0AB8759C"/>
    <w:lvl w:ilvl="0" w:tplc="804EC87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A282C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6004E"/>
    <w:multiLevelType w:val="hybridMultilevel"/>
    <w:tmpl w:val="AF32B49E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275EC4"/>
    <w:multiLevelType w:val="hybridMultilevel"/>
    <w:tmpl w:val="43C402A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A360A"/>
    <w:multiLevelType w:val="hybridMultilevel"/>
    <w:tmpl w:val="AEFEB4C6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1798B"/>
    <w:multiLevelType w:val="hybridMultilevel"/>
    <w:tmpl w:val="2C007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9F76EB"/>
    <w:multiLevelType w:val="hybridMultilevel"/>
    <w:tmpl w:val="D548A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55455"/>
    <w:multiLevelType w:val="hybridMultilevel"/>
    <w:tmpl w:val="EAC06C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F464A8"/>
    <w:multiLevelType w:val="hybridMultilevel"/>
    <w:tmpl w:val="9E7C9D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7A53CF"/>
    <w:multiLevelType w:val="hybridMultilevel"/>
    <w:tmpl w:val="CAC479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155B37"/>
    <w:multiLevelType w:val="hybridMultilevel"/>
    <w:tmpl w:val="1C903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753B7"/>
    <w:multiLevelType w:val="hybridMultilevel"/>
    <w:tmpl w:val="A2A2B7C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491307"/>
    <w:multiLevelType w:val="hybridMultilevel"/>
    <w:tmpl w:val="3304AFBA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B43DD"/>
    <w:multiLevelType w:val="hybridMultilevel"/>
    <w:tmpl w:val="4B3000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5C2BE2"/>
    <w:multiLevelType w:val="hybridMultilevel"/>
    <w:tmpl w:val="951243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40739"/>
    <w:multiLevelType w:val="hybridMultilevel"/>
    <w:tmpl w:val="A4865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CF4BE9"/>
    <w:multiLevelType w:val="hybridMultilevel"/>
    <w:tmpl w:val="0290AB7C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E0E0158"/>
    <w:multiLevelType w:val="hybridMultilevel"/>
    <w:tmpl w:val="601C8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FC739E"/>
    <w:multiLevelType w:val="hybridMultilevel"/>
    <w:tmpl w:val="7908B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8D751B"/>
    <w:multiLevelType w:val="hybridMultilevel"/>
    <w:tmpl w:val="CA186F3E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CD86D8D"/>
    <w:multiLevelType w:val="hybridMultilevel"/>
    <w:tmpl w:val="A624491C"/>
    <w:lvl w:ilvl="0" w:tplc="3DDECE3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D37F3B"/>
    <w:multiLevelType w:val="hybridMultilevel"/>
    <w:tmpl w:val="288CED58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C839C9"/>
    <w:multiLevelType w:val="hybridMultilevel"/>
    <w:tmpl w:val="00FC4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075EC6"/>
    <w:multiLevelType w:val="hybridMultilevel"/>
    <w:tmpl w:val="14DA2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B651BA"/>
    <w:multiLevelType w:val="hybridMultilevel"/>
    <w:tmpl w:val="48147478"/>
    <w:lvl w:ilvl="0" w:tplc="30129F9A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7"/>
  </w:num>
  <w:num w:numId="4">
    <w:abstractNumId w:val="23"/>
  </w:num>
  <w:num w:numId="5">
    <w:abstractNumId w:val="30"/>
  </w:num>
  <w:num w:numId="6">
    <w:abstractNumId w:val="1"/>
  </w:num>
  <w:num w:numId="7">
    <w:abstractNumId w:val="17"/>
  </w:num>
  <w:num w:numId="8">
    <w:abstractNumId w:val="16"/>
  </w:num>
  <w:num w:numId="9">
    <w:abstractNumId w:val="25"/>
  </w:num>
  <w:num w:numId="10">
    <w:abstractNumId w:val="12"/>
  </w:num>
  <w:num w:numId="11">
    <w:abstractNumId w:val="27"/>
  </w:num>
  <w:num w:numId="12">
    <w:abstractNumId w:val="7"/>
  </w:num>
  <w:num w:numId="13">
    <w:abstractNumId w:val="19"/>
  </w:num>
  <w:num w:numId="14">
    <w:abstractNumId w:val="4"/>
  </w:num>
  <w:num w:numId="15">
    <w:abstractNumId w:val="20"/>
  </w:num>
  <w:num w:numId="16">
    <w:abstractNumId w:val="28"/>
  </w:num>
  <w:num w:numId="17">
    <w:abstractNumId w:val="9"/>
  </w:num>
  <w:num w:numId="18">
    <w:abstractNumId w:val="3"/>
  </w:num>
  <w:num w:numId="19">
    <w:abstractNumId w:val="26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35"/>
  </w:num>
  <w:num w:numId="25">
    <w:abstractNumId w:val="0"/>
  </w:num>
  <w:num w:numId="26">
    <w:abstractNumId w:val="6"/>
  </w:num>
  <w:num w:numId="27">
    <w:abstractNumId w:val="24"/>
  </w:num>
  <w:num w:numId="28">
    <w:abstractNumId w:val="29"/>
  </w:num>
  <w:num w:numId="29">
    <w:abstractNumId w:val="11"/>
  </w:num>
  <w:num w:numId="30">
    <w:abstractNumId w:val="15"/>
  </w:num>
  <w:num w:numId="31">
    <w:abstractNumId w:val="33"/>
  </w:num>
  <w:num w:numId="32">
    <w:abstractNumId w:val="36"/>
  </w:num>
  <w:num w:numId="33">
    <w:abstractNumId w:val="18"/>
  </w:num>
  <w:num w:numId="34">
    <w:abstractNumId w:val="14"/>
  </w:num>
  <w:num w:numId="35">
    <w:abstractNumId w:val="2"/>
  </w:num>
  <w:num w:numId="36">
    <w:abstractNumId w:val="31"/>
  </w:num>
  <w:num w:numId="37">
    <w:abstractNumId w:val="22"/>
  </w:num>
  <w:num w:numId="38">
    <w:abstractNumId w:val="38"/>
  </w:num>
  <w:num w:numId="39">
    <w:abstractNumId w:val="34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6EB"/>
    <w:rsid w:val="0000447A"/>
    <w:rsid w:val="0000604E"/>
    <w:rsid w:val="00074096"/>
    <w:rsid w:val="000A329D"/>
    <w:rsid w:val="000A4293"/>
    <w:rsid w:val="000D0D2D"/>
    <w:rsid w:val="000F7B9F"/>
    <w:rsid w:val="00125B78"/>
    <w:rsid w:val="00127522"/>
    <w:rsid w:val="00292D7F"/>
    <w:rsid w:val="002A00E8"/>
    <w:rsid w:val="002A0C68"/>
    <w:rsid w:val="002D27EC"/>
    <w:rsid w:val="002F3AD8"/>
    <w:rsid w:val="00301D2C"/>
    <w:rsid w:val="0035116E"/>
    <w:rsid w:val="0039486E"/>
    <w:rsid w:val="003A0605"/>
    <w:rsid w:val="003A5676"/>
    <w:rsid w:val="003F2A15"/>
    <w:rsid w:val="004352BC"/>
    <w:rsid w:val="00452ACD"/>
    <w:rsid w:val="004A706D"/>
    <w:rsid w:val="004B00DB"/>
    <w:rsid w:val="004E37D9"/>
    <w:rsid w:val="004E3F9B"/>
    <w:rsid w:val="004E5313"/>
    <w:rsid w:val="004F0773"/>
    <w:rsid w:val="00534B74"/>
    <w:rsid w:val="00550AFD"/>
    <w:rsid w:val="00573974"/>
    <w:rsid w:val="005A7F44"/>
    <w:rsid w:val="005B5AE3"/>
    <w:rsid w:val="005C3E00"/>
    <w:rsid w:val="006005D6"/>
    <w:rsid w:val="00641A9A"/>
    <w:rsid w:val="00666BA0"/>
    <w:rsid w:val="00681618"/>
    <w:rsid w:val="00692AD7"/>
    <w:rsid w:val="00732BAA"/>
    <w:rsid w:val="00745903"/>
    <w:rsid w:val="007534C3"/>
    <w:rsid w:val="008121B7"/>
    <w:rsid w:val="008A2602"/>
    <w:rsid w:val="008F70FB"/>
    <w:rsid w:val="00917903"/>
    <w:rsid w:val="00957282"/>
    <w:rsid w:val="009573EA"/>
    <w:rsid w:val="00962A9B"/>
    <w:rsid w:val="009B67E0"/>
    <w:rsid w:val="009C51CE"/>
    <w:rsid w:val="00A056EB"/>
    <w:rsid w:val="00A11999"/>
    <w:rsid w:val="00A1371A"/>
    <w:rsid w:val="00A14381"/>
    <w:rsid w:val="00A21146"/>
    <w:rsid w:val="00A42B52"/>
    <w:rsid w:val="00A42B92"/>
    <w:rsid w:val="00A42E95"/>
    <w:rsid w:val="00A83410"/>
    <w:rsid w:val="00A86BD2"/>
    <w:rsid w:val="00A92887"/>
    <w:rsid w:val="00A964B0"/>
    <w:rsid w:val="00AD0C20"/>
    <w:rsid w:val="00AE2FDE"/>
    <w:rsid w:val="00B300F5"/>
    <w:rsid w:val="00B65E6C"/>
    <w:rsid w:val="00BA48B6"/>
    <w:rsid w:val="00BB5956"/>
    <w:rsid w:val="00C07AF7"/>
    <w:rsid w:val="00C12431"/>
    <w:rsid w:val="00C3363F"/>
    <w:rsid w:val="00C63B36"/>
    <w:rsid w:val="00D17B40"/>
    <w:rsid w:val="00D23576"/>
    <w:rsid w:val="00D34F83"/>
    <w:rsid w:val="00D641E7"/>
    <w:rsid w:val="00D67004"/>
    <w:rsid w:val="00DD6D12"/>
    <w:rsid w:val="00E26C4A"/>
    <w:rsid w:val="00E72374"/>
    <w:rsid w:val="00E90ED7"/>
    <w:rsid w:val="00EB22F0"/>
    <w:rsid w:val="00ED4C7B"/>
    <w:rsid w:val="00F96799"/>
    <w:rsid w:val="00FA73D0"/>
    <w:rsid w:val="00FB2998"/>
    <w:rsid w:val="00FF5933"/>
    <w:rsid w:val="00FF7018"/>
    <w:rsid w:val="00FF7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056EB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0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34C3"/>
  </w:style>
  <w:style w:type="paragraph" w:styleId="a6">
    <w:name w:val="footer"/>
    <w:basedOn w:val="a"/>
    <w:link w:val="a7"/>
    <w:uiPriority w:val="99"/>
    <w:unhideWhenUsed/>
    <w:rsid w:val="00753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34C3"/>
  </w:style>
  <w:style w:type="paragraph" w:styleId="a8">
    <w:name w:val="List Paragraph"/>
    <w:basedOn w:val="a"/>
    <w:uiPriority w:val="34"/>
    <w:qFormat/>
    <w:rsid w:val="00A42E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tx.dll%3fd=385418&amp;a=1" TargetMode="External"/><Relationship Id="rId13" Type="http://schemas.openxmlformats.org/officeDocument/2006/relationships/hyperlink" Target="file:///C:\Users\User\Documents\tx.dll%3fd=33380&amp;a=9729" TargetMode="External"/><Relationship Id="rId18" Type="http://schemas.openxmlformats.org/officeDocument/2006/relationships/hyperlink" Target="file:///C:\Users\User\Documents\tx.dll%3fd=204095&amp;a=1" TargetMode="External"/><Relationship Id="rId26" Type="http://schemas.openxmlformats.org/officeDocument/2006/relationships/hyperlink" Target="file:///C:\Users\User\Documents\tx.dll%3fd=33380&amp;a=1361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User\Documents\tx.dll%3fd=33380&amp;a=9924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User\Documents\tx.dll%3fd=33380&amp;a=6676" TargetMode="External"/><Relationship Id="rId12" Type="http://schemas.openxmlformats.org/officeDocument/2006/relationships/hyperlink" Target="file:///C:\Users\User\Documents\tx.dll%3fd=33380&amp;a=9921" TargetMode="External"/><Relationship Id="rId17" Type="http://schemas.openxmlformats.org/officeDocument/2006/relationships/hyperlink" Target="file:///C:\Users\User\Documents\tx.dll%3fd=33380&amp;a=8412" TargetMode="External"/><Relationship Id="rId25" Type="http://schemas.openxmlformats.org/officeDocument/2006/relationships/hyperlink" Target="file:///C:\Users\User\Documents\tx.dll%3fd=33380&amp;a=9926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file:///C:\Users\User\Documents\tx.dll%3fd=33380&amp;a=3808" TargetMode="External"/><Relationship Id="rId20" Type="http://schemas.openxmlformats.org/officeDocument/2006/relationships/hyperlink" Target="file:///C:\Users\User\Documents\tx.dll%3fd=33380&amp;a=9923" TargetMode="External"/><Relationship Id="rId29" Type="http://schemas.openxmlformats.org/officeDocument/2006/relationships/hyperlink" Target="file:///C:\Users\User\Documents\tx.dll%3fd=33380&amp;a=851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Documents\tx.dll%3fd=33380&amp;a=9920" TargetMode="External"/><Relationship Id="rId24" Type="http://schemas.openxmlformats.org/officeDocument/2006/relationships/hyperlink" Target="file:///C:\Users\User\Documents\tx.dll%3fd=33380&amp;a=9926" TargetMode="External"/><Relationship Id="rId32" Type="http://schemas.openxmlformats.org/officeDocument/2006/relationships/hyperlink" Target="file:///C:\Users\User\Documents\tx.dll%3fd=33380&amp;a=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\Documents\tx.dll%3fd=33380&amp;a=6869" TargetMode="External"/><Relationship Id="rId23" Type="http://schemas.openxmlformats.org/officeDocument/2006/relationships/hyperlink" Target="file:///C:\Users\User\Documents\tx.dll%3fd=33380&amp;a=2601" TargetMode="External"/><Relationship Id="rId28" Type="http://schemas.openxmlformats.org/officeDocument/2006/relationships/hyperlink" Target="file:///C:\Users\User\Documents\tx.dll%3fd=33380&amp;a=9518" TargetMode="External"/><Relationship Id="rId10" Type="http://schemas.openxmlformats.org/officeDocument/2006/relationships/hyperlink" Target="file:///C:\Users\User\Documents\tx.dll%3fd=33380&amp;a=9919" TargetMode="External"/><Relationship Id="rId19" Type="http://schemas.openxmlformats.org/officeDocument/2006/relationships/hyperlink" Target="file:///C:\Users\User\Documents\tx.dll%3fd=33380&amp;a=8413" TargetMode="External"/><Relationship Id="rId31" Type="http://schemas.openxmlformats.org/officeDocument/2006/relationships/hyperlink" Target="file:///C:\Users\User\Documents\tx.dll%3fd=33380&amp;a=92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cuments\tx.dll%3fd=385418&amp;a=2" TargetMode="External"/><Relationship Id="rId14" Type="http://schemas.openxmlformats.org/officeDocument/2006/relationships/hyperlink" Target="file:///C:\Users\User\Documents\tx.dll%3fd=33380&amp;a=6993" TargetMode="External"/><Relationship Id="rId22" Type="http://schemas.openxmlformats.org/officeDocument/2006/relationships/hyperlink" Target="file:///C:\Users\User\Documents\tx.dll%3fd=33380&amp;a=9925" TargetMode="External"/><Relationship Id="rId27" Type="http://schemas.openxmlformats.org/officeDocument/2006/relationships/hyperlink" Target="file:///C:\Users\User\Documents\tx.dll%3fd=33380&amp;a=9927" TargetMode="External"/><Relationship Id="rId30" Type="http://schemas.openxmlformats.org/officeDocument/2006/relationships/hyperlink" Target="file:///C:\Users\User\Documents\tx.dll%3fd=33380&amp;a=9928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12205</Words>
  <Characters>69572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Kuleshova_EM</cp:lastModifiedBy>
  <cp:revision>3</cp:revision>
  <dcterms:created xsi:type="dcterms:W3CDTF">2024-08-14T06:01:00Z</dcterms:created>
  <dcterms:modified xsi:type="dcterms:W3CDTF">2024-08-14T06:03:00Z</dcterms:modified>
</cp:coreProperties>
</file>