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79743" w14:textId="1D185AE9" w:rsidR="00AF3921" w:rsidRPr="00EB7FA6" w:rsidRDefault="00EB7FA6" w:rsidP="0073378B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7FA6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F3921" w:rsidRPr="00EB7FA6">
        <w:rPr>
          <w:rFonts w:ascii="Times New Roman" w:hAnsi="Times New Roman" w:cs="Times New Roman"/>
          <w:b/>
          <w:color w:val="auto"/>
          <w:sz w:val="28"/>
          <w:szCs w:val="28"/>
        </w:rPr>
        <w:t>б изменении в налогообложении налогом при упрощенной</w:t>
      </w:r>
      <w:r w:rsidRPr="00EB7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3921" w:rsidRPr="00EB7FA6">
        <w:rPr>
          <w:rFonts w:ascii="Times New Roman" w:hAnsi="Times New Roman" w:cs="Times New Roman"/>
          <w:b/>
          <w:color w:val="auto"/>
          <w:sz w:val="28"/>
          <w:szCs w:val="28"/>
        </w:rPr>
        <w:t>системе налогообложения</w:t>
      </w:r>
    </w:p>
    <w:p w14:paraId="4A645A89" w14:textId="77777777" w:rsidR="00EB7FA6" w:rsidRPr="00EB7FA6" w:rsidRDefault="00EB7FA6" w:rsidP="0073378B">
      <w:pPr>
        <w:spacing w:after="0" w:line="240" w:lineRule="auto"/>
      </w:pPr>
    </w:p>
    <w:p w14:paraId="37628F86" w14:textId="77777777" w:rsidR="00261F1F" w:rsidRPr="0073378B" w:rsidRDefault="00AF3921" w:rsidP="00733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3378B">
        <w:rPr>
          <w:rFonts w:ascii="Times New Roman" w:hAnsi="Times New Roman" w:cs="Times New Roman"/>
          <w:b/>
          <w:sz w:val="26"/>
          <w:szCs w:val="26"/>
        </w:rPr>
        <w:t xml:space="preserve">Законом Республики Беларусь от 27 декабря 2023 г. № 327-З «Об изменении </w:t>
      </w:r>
      <w:proofErr w:type="gramStart"/>
      <w:r w:rsidRPr="0073378B">
        <w:rPr>
          <w:rFonts w:ascii="Times New Roman" w:hAnsi="Times New Roman" w:cs="Times New Roman"/>
          <w:b/>
          <w:sz w:val="26"/>
          <w:szCs w:val="26"/>
        </w:rPr>
        <w:t>законов по вопросам</w:t>
      </w:r>
      <w:proofErr w:type="gramEnd"/>
      <w:r w:rsidRPr="0073378B">
        <w:rPr>
          <w:rFonts w:ascii="Times New Roman" w:hAnsi="Times New Roman" w:cs="Times New Roman"/>
          <w:b/>
          <w:sz w:val="26"/>
          <w:szCs w:val="26"/>
        </w:rPr>
        <w:t xml:space="preserve"> налогообложения» в части применения упрощенной системы налогообложения (далее - УСН) и исчисления и уплаты налога при УСН предусмотрены следующие изменения.</w:t>
      </w:r>
    </w:p>
    <w:p w14:paraId="5B28EBA2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2024 г</w:t>
      </w:r>
      <w:r w:rsidR="00124436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увеличены критерии валовой выручки для целей:</w:t>
      </w:r>
    </w:p>
    <w:p w14:paraId="4BE48B87" w14:textId="77777777" w:rsidR="00F078FF" w:rsidRPr="0073378B" w:rsidRDefault="0067560E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применения УСН – </w:t>
      </w:r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2 150 000 бел</w:t>
      </w:r>
      <w:proofErr w:type="gramStart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до 2 311 250 бел. руб.;</w:t>
      </w:r>
    </w:p>
    <w:p w14:paraId="19C9A68B" w14:textId="77777777" w:rsidR="00F078FF" w:rsidRPr="0073378B" w:rsidRDefault="0067560E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перехода на УСН – </w:t>
      </w:r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1 612 500 бел</w:t>
      </w:r>
      <w:proofErr w:type="gramStart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F078FF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до 1 733 440 бел. руб.</w:t>
      </w:r>
    </w:p>
    <w:p w14:paraId="6806D692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независимо от увеличения вышеуказанных критериев:</w:t>
      </w:r>
    </w:p>
    <w:p w14:paraId="69628218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являвшиеся в 2023 г</w:t>
      </w:r>
      <w:r w:rsidR="00717BF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плательщиками налога при УСН, не вправе применять УСН в 2024 г</w:t>
      </w:r>
      <w:r w:rsidR="00717BF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их валовая выручка нарастающим итогом за 2023 г</w:t>
      </w:r>
      <w:r w:rsidR="00717BF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превысила 2 150 000 бел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уб.;</w:t>
      </w:r>
    </w:p>
    <w:p w14:paraId="0325B182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валовая выручка которых нарастающим итогом за первые девять месяцев 2023 г</w:t>
      </w:r>
      <w:r w:rsidR="00717BF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превысила 1 612 500 бел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не вправе перейти на УСН с 1 января 2024 г</w:t>
      </w:r>
      <w:r w:rsidR="00717BF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177316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юридическим лицам, осуществляющим в не находящихся у них на праве собственности (хозяйственного ведения, оперативного управления) капитальных строениях (зданиях, сооружениях) деятельность, классифицируемую в группе</w:t>
      </w:r>
      <w:r w:rsidR="00AF3921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552 «Предоставление жилья на выходные дни и прочие периоды краткосрочного проживания» согласно общегосударственному классификатору Республики Беларусь ОКРБ 005-2011 «Виды экономической деятельности», предоставлено право применять УСН в период действия сертификата соответствия Национальной системы подтверждения соответствия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Беларусь,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выданного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на оказание услуг гостиниц в вышеуказанных капитальных строения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(зданиях, сооружениях) (далее -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сертификат).</w:t>
      </w:r>
    </w:p>
    <w:p w14:paraId="16A6E8F1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юридические лица могут перейти на УСН с 1 января 2024 г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одновременном соблюдении ими следующих условий:</w:t>
      </w:r>
    </w:p>
    <w:p w14:paraId="1C4316C8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них имеется действующий сертификат, начало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которого приходится на период не позднее 31 марта 2024 г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CDB718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 принадлежащих юридическим лицам капитальных строениях (зданиях, сооружениях), на оказание услуг гостиниц в которых им выдан сертификат, этими юридическими лицами не осуществляется деятельность, не относящаяся к поименованным в сертификате услугам, на которую распространяются ограничения, предусмотренные подпунктом 2.1.5 пункта 2 статьи 324 Налогового код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екса Республики Беларусь (далее -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 кодекс);</w:t>
      </w:r>
    </w:p>
    <w:p w14:paraId="72F5F5A6" w14:textId="77777777" w:rsidR="00F078FF" w:rsidRPr="0073378B" w:rsidRDefault="00F078FF" w:rsidP="00F6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валовая выручка юридического лица за первые девять месяцев 2023 г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численность его работников в среднем за этот период (определенные в порядке, установленном абзацами вторым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восьмым пункта 2 статьи 326 Налогового кодекса) не превышают соответственно 1 612 500 бел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и 50 человек;</w:t>
      </w:r>
    </w:p>
    <w:p w14:paraId="60DDCAA7" w14:textId="77777777" w:rsidR="00F078FF" w:rsidRPr="0073378B" w:rsidRDefault="00F078FF" w:rsidP="007337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переходе на УСН по установленной форме представлено в налоговый орган по месту постановки на учет не позднее 1 апреля 2024 г</w:t>
      </w:r>
      <w:r w:rsidR="00F61BBD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B4517E" w14:textId="77777777" w:rsidR="00F078FF" w:rsidRPr="0073378B" w:rsidRDefault="00F078FF" w:rsidP="007337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Примечание. Так как последний день установленного срока представления уведомления о переходе на УСН (31 марта 2024 г</w:t>
      </w:r>
      <w:r w:rsidR="00F61BBD"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приходится на выходной день (воскресенье), он переносится на ближайший следующий за ним рабочий день</w:t>
      </w:r>
      <w:r w:rsidR="006F7937"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r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1 апреля 2024 г</w:t>
      </w:r>
      <w:r w:rsidR="00F61BBD"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1BA72D09" w14:textId="77777777" w:rsidR="00F078FF" w:rsidRPr="0073378B" w:rsidRDefault="00F078FF" w:rsidP="007337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</w:t>
      </w:r>
      <w:r w:rsidR="00860498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2.1.3 пункта 2 статьи 324 Налогового кодекса изложен в новой редакции:</w:t>
      </w:r>
    </w:p>
    <w:p w14:paraId="77777913" w14:textId="77777777" w:rsidR="00F078FF" w:rsidRPr="0073378B" w:rsidRDefault="00F078FF" w:rsidP="007337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учитывающей внесенные в пункт 2 статьи 14 Налогового кодекса изменения, касающиеся, в частности, отнесения наделенных правами юридического лица организационных структур профессиональных союзов (их объединений) к юридическим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лицам;</w:t>
      </w:r>
      <w:proofErr w:type="gramEnd"/>
    </w:p>
    <w:p w14:paraId="3D6CC0B1" w14:textId="77777777" w:rsidR="00F078FF" w:rsidRPr="0073378B" w:rsidRDefault="00F078FF" w:rsidP="00860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ограничивающей в праве применения УСН организации, имеющие обособленные подразделения, состоящие на учете в налоговых органах и не являющиеся юридическими лицами, независимо от того, соответствуют ли такие подразделения определению филиала в значении сокращения, введенного пунктом 3 статьи 14 Налогового кодекса.</w:t>
      </w:r>
    </w:p>
    <w:p w14:paraId="10292AA2" w14:textId="77777777" w:rsidR="00F078FF" w:rsidRPr="0073378B" w:rsidRDefault="00F078FF" w:rsidP="00860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 перечень случаев, когда получение денежных средств, не составляющих валовую выручку организации, являющейся плательщиком УСН, не лишает ее права применения УСН по основаниям части первой подпункта 2.1.6 пункта 2 статьи 324 Налогового кодекса.</w:t>
      </w:r>
    </w:p>
    <w:p w14:paraId="165544A6" w14:textId="77777777" w:rsidR="00F078FF" w:rsidRPr="0073378B" w:rsidRDefault="00F078FF" w:rsidP="00017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 закреплены сроки отражения в учетной политике организации решения о признании денежных средств, при получении которых в соответствии с частью первой подпункта 2.1.6 пункта 2 статьи 324 Налогового кодекса она не вправе применять УСН, ее внереализационными доходами, указанными в подпункте 3.43 пункта 3 статьи 174 Налогового кодекса.</w:t>
      </w:r>
    </w:p>
    <w:p w14:paraId="603745D5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кодексом определено, что с 2024 г</w:t>
      </w:r>
      <w:r w:rsidR="00576BA5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возмещения арендатором стоимости товаров (работ, услуг), приобретенных некоммерческой организацией и связанных с содержанием и эксплуатацией общего недвижимого имущества (объектов общего пользования), не включаются некоммерческой организацией в валовую выручку для целей исчисления налога при УСН независимо от того, за кем зарегистрировано право собственности на такое имущество (такие объекты)</w:t>
      </w:r>
      <w:r w:rsidR="002749E9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некоммерческой организацией или за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участниками (членами).</w:t>
      </w:r>
    </w:p>
    <w:p w14:paraId="437ED8B1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Конкретизирована дата отражения выручки от реализации:</w:t>
      </w:r>
    </w:p>
    <w:p w14:paraId="744BCFBF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принадлежащего потребительскому кооперативу на праве собственности недвижимого имущества лицу, полностью внесшему паевой взнос;</w:t>
      </w:r>
    </w:p>
    <w:p w14:paraId="1B6DBD3D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расчетов за реализуемый товар наложенным платежом через оператора почтовой связи.</w:t>
      </w:r>
    </w:p>
    <w:p w14:paraId="5C018189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</w:t>
      </w:r>
      <w:r w:rsidR="00576BA5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упрощен порядок корректировки налоговых обязатель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в сл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учае возврата организацией, применяющей УСН, в текущем налоговом периоде денежных средств, включенных ею в налоговую базу налога при УСН в прошлом налоговом периоде. Так, если в периоде возврата денежных средств действует такая же ставка налога при УСН, как и в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включения в налоговую базу, в периоде возврата на сумму возврата подлежит уменьшению налоговая база налога при УСН (а не сумма налога, как в 2023 г</w:t>
      </w:r>
      <w:r w:rsidR="00576BA5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корректировки налоговых обязательств путем уменьшения суммы налога при УСН сохраняется для случаев, когда в налоговом периоде возврата денежных средств действует ставка налога при УСН, отличная от примененной в налоговом периоде их включения в налоговую базу налога при УСН.</w:t>
      </w:r>
      <w:proofErr w:type="gramEnd"/>
    </w:p>
    <w:p w14:paraId="40D33D56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 кодекс дополнен нормами, прямо предусматривающими, что налоговые обязательства не подлежат корректировке (путем уменьшения налоговой базы или суммы налога при УСН) в связи с возвратом денежных средств, ранее включенных в налоговую базу налога при УСН в составе внереализационных доходов в соответствии с частью четвертой подпункта 2.1.6 пункта 2 статьи 324 Налогового кодекса (за исключением случаев возврата денежных средств, ранее полученных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в качестве залога в обеспечение исполнения обязательства перед ней).</w:t>
      </w:r>
    </w:p>
    <w:p w14:paraId="02E4DA8C" w14:textId="77777777" w:rsidR="00F078FF" w:rsidRPr="0073378B" w:rsidRDefault="00F078FF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Налоговый коде</w:t>
      </w:r>
      <w:proofErr w:type="gramStart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кс вкл</w:t>
      </w:r>
      <w:proofErr w:type="gramEnd"/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ючены положения, согласно которым ведение учета в книге учета доходов и расходов организаций, применяющих УСН, не заменяет обязанность ведения бухгалтерского учета для организаций, являющихся открытыми акционерными обществами, эмитентами облигаций.</w:t>
      </w:r>
    </w:p>
    <w:p w14:paraId="20A0D938" w14:textId="77777777" w:rsidR="0010177D" w:rsidRPr="0073378B" w:rsidRDefault="00F078FF" w:rsidP="00576BA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</w:t>
      </w:r>
      <w:r w:rsidR="00576BA5"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Pr="00733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применяющие УСН организации, ведущие бухгалтерский учет, вправе не вести в книге учета доходов и расходов организаций, применяющих УСН, учет кредиторской задолженности по состоянию на конец отчетного периода.</w:t>
      </w:r>
    </w:p>
    <w:p w14:paraId="61978250" w14:textId="77777777" w:rsidR="00CD6844" w:rsidRPr="0088628B" w:rsidRDefault="00CD6844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6844" w:rsidRPr="0088628B" w:rsidSect="0073378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C6CE5" w14:textId="77777777" w:rsidR="00EB7FA6" w:rsidRDefault="00EB7FA6" w:rsidP="002E667C">
      <w:pPr>
        <w:spacing w:after="0" w:line="240" w:lineRule="auto"/>
      </w:pPr>
      <w:r>
        <w:separator/>
      </w:r>
    </w:p>
  </w:endnote>
  <w:endnote w:type="continuationSeparator" w:id="0">
    <w:p w14:paraId="63858A97" w14:textId="77777777" w:rsidR="00EB7FA6" w:rsidRDefault="00EB7FA6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26C3" w14:textId="77777777" w:rsidR="00EB7FA6" w:rsidRDefault="00EB7FA6" w:rsidP="002E667C">
      <w:pPr>
        <w:spacing w:after="0" w:line="240" w:lineRule="auto"/>
      </w:pPr>
      <w:r>
        <w:separator/>
      </w:r>
    </w:p>
  </w:footnote>
  <w:footnote w:type="continuationSeparator" w:id="0">
    <w:p w14:paraId="152E2F0C" w14:textId="77777777" w:rsidR="00EB7FA6" w:rsidRDefault="00EB7FA6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07CD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775D4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303E"/>
    <w:rsid w:val="00153E27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BFC"/>
    <w:rsid w:val="002112AF"/>
    <w:rsid w:val="002261DA"/>
    <w:rsid w:val="0023534D"/>
    <w:rsid w:val="002361C7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50E8"/>
    <w:rsid w:val="002954B9"/>
    <w:rsid w:val="002973F1"/>
    <w:rsid w:val="002A0B84"/>
    <w:rsid w:val="002B32FD"/>
    <w:rsid w:val="002C2354"/>
    <w:rsid w:val="002D3CC4"/>
    <w:rsid w:val="002E5EA4"/>
    <w:rsid w:val="002E5EAD"/>
    <w:rsid w:val="002E667C"/>
    <w:rsid w:val="002F0448"/>
    <w:rsid w:val="002F1A8A"/>
    <w:rsid w:val="002F3B1F"/>
    <w:rsid w:val="002F4B5C"/>
    <w:rsid w:val="003032FD"/>
    <w:rsid w:val="0032157F"/>
    <w:rsid w:val="00326310"/>
    <w:rsid w:val="003356EE"/>
    <w:rsid w:val="003424A0"/>
    <w:rsid w:val="0034400A"/>
    <w:rsid w:val="00360081"/>
    <w:rsid w:val="003624CB"/>
    <w:rsid w:val="0036617A"/>
    <w:rsid w:val="003679B9"/>
    <w:rsid w:val="0037523A"/>
    <w:rsid w:val="00375BBE"/>
    <w:rsid w:val="003A1112"/>
    <w:rsid w:val="003A7210"/>
    <w:rsid w:val="003C5047"/>
    <w:rsid w:val="003C53C5"/>
    <w:rsid w:val="003C56EE"/>
    <w:rsid w:val="003D4DB3"/>
    <w:rsid w:val="003E135E"/>
    <w:rsid w:val="003F32BD"/>
    <w:rsid w:val="003F5205"/>
    <w:rsid w:val="00411186"/>
    <w:rsid w:val="00411FF3"/>
    <w:rsid w:val="00431123"/>
    <w:rsid w:val="0043505D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5DB6"/>
    <w:rsid w:val="004F01E0"/>
    <w:rsid w:val="004F768E"/>
    <w:rsid w:val="00500C5A"/>
    <w:rsid w:val="00511A68"/>
    <w:rsid w:val="00512F52"/>
    <w:rsid w:val="00513E72"/>
    <w:rsid w:val="00522DC1"/>
    <w:rsid w:val="005403D0"/>
    <w:rsid w:val="0054259B"/>
    <w:rsid w:val="00567EA6"/>
    <w:rsid w:val="00576A50"/>
    <w:rsid w:val="00576BA5"/>
    <w:rsid w:val="0058658F"/>
    <w:rsid w:val="00590F00"/>
    <w:rsid w:val="005A0AC6"/>
    <w:rsid w:val="005A3471"/>
    <w:rsid w:val="005B6E2D"/>
    <w:rsid w:val="005B789E"/>
    <w:rsid w:val="005C4620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8C7"/>
    <w:rsid w:val="00717BF8"/>
    <w:rsid w:val="00717EB6"/>
    <w:rsid w:val="00720486"/>
    <w:rsid w:val="007333AA"/>
    <w:rsid w:val="0073378B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259B"/>
    <w:rsid w:val="00843AF6"/>
    <w:rsid w:val="00850ACC"/>
    <w:rsid w:val="00860498"/>
    <w:rsid w:val="00866D5C"/>
    <w:rsid w:val="00877031"/>
    <w:rsid w:val="008817F9"/>
    <w:rsid w:val="00885C62"/>
    <w:rsid w:val="0088628B"/>
    <w:rsid w:val="008876BA"/>
    <w:rsid w:val="00892C28"/>
    <w:rsid w:val="0089533C"/>
    <w:rsid w:val="00896AA1"/>
    <w:rsid w:val="008A47D4"/>
    <w:rsid w:val="008B0632"/>
    <w:rsid w:val="008B5997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4395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57BB"/>
    <w:rsid w:val="00AE6CDE"/>
    <w:rsid w:val="00AE6D10"/>
    <w:rsid w:val="00AF0B59"/>
    <w:rsid w:val="00AF2359"/>
    <w:rsid w:val="00AF3921"/>
    <w:rsid w:val="00B00910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158A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A6F4F"/>
    <w:rsid w:val="00BC1032"/>
    <w:rsid w:val="00BC323B"/>
    <w:rsid w:val="00BC458C"/>
    <w:rsid w:val="00BC51A9"/>
    <w:rsid w:val="00BD2A6C"/>
    <w:rsid w:val="00BD5C3B"/>
    <w:rsid w:val="00BE0E7A"/>
    <w:rsid w:val="00BE2F36"/>
    <w:rsid w:val="00BE2F42"/>
    <w:rsid w:val="00BE43B3"/>
    <w:rsid w:val="00BF125B"/>
    <w:rsid w:val="00BF6820"/>
    <w:rsid w:val="00C0457C"/>
    <w:rsid w:val="00C21540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1ECE"/>
    <w:rsid w:val="00C93DE3"/>
    <w:rsid w:val="00C951D4"/>
    <w:rsid w:val="00CC0C82"/>
    <w:rsid w:val="00CC352E"/>
    <w:rsid w:val="00CC5301"/>
    <w:rsid w:val="00CD0281"/>
    <w:rsid w:val="00CD15B5"/>
    <w:rsid w:val="00CD2036"/>
    <w:rsid w:val="00CD6844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656C"/>
    <w:rsid w:val="00D372C9"/>
    <w:rsid w:val="00D519AC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E1C05"/>
    <w:rsid w:val="00DE5107"/>
    <w:rsid w:val="00DE6DD1"/>
    <w:rsid w:val="00DF19C4"/>
    <w:rsid w:val="00E004CC"/>
    <w:rsid w:val="00E03824"/>
    <w:rsid w:val="00E06363"/>
    <w:rsid w:val="00E11E46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37F9"/>
    <w:rsid w:val="00E9403E"/>
    <w:rsid w:val="00E94DD6"/>
    <w:rsid w:val="00E966AB"/>
    <w:rsid w:val="00E96E79"/>
    <w:rsid w:val="00EA2B3A"/>
    <w:rsid w:val="00EA2D2A"/>
    <w:rsid w:val="00EB440F"/>
    <w:rsid w:val="00EB6AAF"/>
    <w:rsid w:val="00EB7FA6"/>
    <w:rsid w:val="00EC1F61"/>
    <w:rsid w:val="00EC5FB1"/>
    <w:rsid w:val="00EC7647"/>
    <w:rsid w:val="00ED5799"/>
    <w:rsid w:val="00EE37AC"/>
    <w:rsid w:val="00EE50F5"/>
    <w:rsid w:val="00EE5DFF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46618"/>
    <w:rsid w:val="00F54FFB"/>
    <w:rsid w:val="00F61BBD"/>
    <w:rsid w:val="00F6576A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85F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6"/>
  </w:style>
  <w:style w:type="paragraph" w:styleId="5">
    <w:name w:val="heading 5"/>
    <w:basedOn w:val="a"/>
    <w:next w:val="a"/>
    <w:link w:val="50"/>
    <w:uiPriority w:val="9"/>
    <w:unhideWhenUsed/>
    <w:qFormat/>
    <w:rsid w:val="00AF392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character" w:customStyle="1" w:styleId="50">
    <w:name w:val="Заголовок 5 Знак"/>
    <w:basedOn w:val="a0"/>
    <w:link w:val="5"/>
    <w:uiPriority w:val="9"/>
    <w:rsid w:val="00AF392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5A27-A2F8-4A02-B940-A7DB0BE7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2024-01-03T13:13:00Z</dcterms:created>
  <dcterms:modified xsi:type="dcterms:W3CDTF">2024-01-30T07:15:00Z</dcterms:modified>
</cp:coreProperties>
</file>