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>О принятии решения Совета ЕЭК о маркировке отдельных видов игрушек и игр для детей средствами идентификации</w:t>
      </w:r>
    </w:p>
    <w:p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30"/>
          <w:szCs w:val="30"/>
        </w:rPr>
      </w:pPr>
    </w:p>
    <w:p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  <w:t xml:space="preserve">Советом Евразийской экономической комиссии </w:t>
      </w:r>
      <w:r>
        <w:rPr>
          <w:rFonts w:ascii="Times New Roman" w:hAnsi="Times New Roman" w:cs="Times New Roman"/>
          <w:sz w:val="30"/>
          <w:szCs w:val="30"/>
        </w:rPr>
        <w:t xml:space="preserve">27.04.2026 </w:t>
      </w:r>
      <w:r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  <w:t xml:space="preserve">принято решение </w:t>
      </w:r>
      <w:r>
        <w:rPr>
          <w:rFonts w:ascii="Times New Roman" w:hAnsi="Times New Roman" w:cs="Times New Roman"/>
          <w:sz w:val="30"/>
          <w:szCs w:val="30"/>
        </w:rPr>
        <w:t>№ 52 «О маркировке отдельных видов игрушек и игр для детей средствами идентификации» (далее – решение № 52).</w:t>
      </w:r>
    </w:p>
    <w:p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Решение № 52 разработано на основании уведомления Российской Федерации и вступает в силу с 25.06.2026.</w:t>
      </w:r>
    </w:p>
    <w:p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Решением № 52 устанавливаются унифицированные правила формирования кодов маркировки и взаимодействия при трансграничной торговле игрушками для детей, в том числе предусматривается возможность получать коды маркировки иностранного образца через национального оператора страны-экспортера.</w:t>
      </w:r>
    </w:p>
    <w:p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Информационное взаимодействие между ООО «Оператор-ЦРПТ» и РУП «Издательство «</w:t>
      </w:r>
      <w:proofErr w:type="spellStart"/>
      <w:r>
        <w:rPr>
          <w:rFonts w:ascii="Times New Roman" w:hAnsi="Times New Roman" w:cs="Times New Roman"/>
          <w:sz w:val="30"/>
          <w:szCs w:val="30"/>
        </w:rPr>
        <w:t>Белбланкавыд</w:t>
      </w:r>
      <w:proofErr w:type="spellEnd"/>
      <w:r>
        <w:rPr>
          <w:rFonts w:ascii="Times New Roman" w:hAnsi="Times New Roman" w:cs="Times New Roman"/>
          <w:sz w:val="30"/>
          <w:szCs w:val="30"/>
        </w:rPr>
        <w:t>» в целях предоставления белорусским субъектам хозяйствования кодов маркировки российского образца в отношении игрушек для детей, поставляемых на территорию Российской Федерации, обеспечено с 02.12.2025.</w:t>
      </w:r>
    </w:p>
    <w:p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Субъекты хозяйствования-резиденты Республики Беларусь могут получать коды маркировки российского образца у национального оператора системы маркировки</w:t>
      </w:r>
      <w:r>
        <w:rPr>
          <w:rFonts w:ascii="Times New Roman" w:hAnsi="Times New Roman" w:cs="Times New Roman"/>
          <w:b/>
          <w:bCs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РУП «Издательство «</w:t>
      </w:r>
      <w:proofErr w:type="spellStart"/>
      <w:r>
        <w:rPr>
          <w:rFonts w:ascii="Times New Roman" w:hAnsi="Times New Roman" w:cs="Times New Roman"/>
          <w:sz w:val="30"/>
          <w:szCs w:val="30"/>
        </w:rPr>
        <w:t>Белбланкавыд</w:t>
      </w:r>
      <w:proofErr w:type="spellEnd"/>
      <w:r>
        <w:rPr>
          <w:rFonts w:ascii="Times New Roman" w:hAnsi="Times New Roman" w:cs="Times New Roman"/>
          <w:sz w:val="30"/>
          <w:szCs w:val="30"/>
        </w:rPr>
        <w:t>» для маркировки вышеуказанных товаров, поставляемых в Российскую Федерацию.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30"/>
          <w:szCs w:val="30"/>
        </w:rPr>
      </w:pPr>
      <w:proofErr w:type="spellStart"/>
      <w:r>
        <w:rPr>
          <w:rFonts w:ascii="Times New Roman" w:hAnsi="Times New Roman" w:cs="Times New Roman"/>
          <w:b/>
          <w:bCs/>
          <w:i/>
          <w:iCs/>
          <w:sz w:val="30"/>
          <w:szCs w:val="30"/>
        </w:rPr>
        <w:t>Справочно</w:t>
      </w:r>
      <w:proofErr w:type="spellEnd"/>
      <w:r>
        <w:rPr>
          <w:rFonts w:ascii="Times New Roman" w:hAnsi="Times New Roman" w:cs="Times New Roman"/>
          <w:b/>
          <w:bCs/>
          <w:i/>
          <w:iCs/>
          <w:sz w:val="30"/>
          <w:szCs w:val="30"/>
        </w:rPr>
        <w:t>.</w:t>
      </w:r>
    </w:p>
    <w:p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</w:pPr>
      <w:r>
        <w:rPr>
          <w:rFonts w:ascii="Times New Roman" w:hAnsi="Times New Roman" w:cs="Times New Roman"/>
          <w:i/>
          <w:iCs/>
          <w:sz w:val="30"/>
          <w:szCs w:val="30"/>
        </w:rPr>
        <w:t>В отношении детских игрушек принято постановление Правительства Российской Федерации от 31.05.2025 № 819 «Об утверждении Правил маркировки средствами идентификации отдельных видов товаров для детей и особенностях внедрения государственной информационной системы мониторинга за оборотом товаров, подлежащих обязательной маркировке средствами идентификации, в отношении отдельных видов товаров для детей», в соответствии с которым, введен запрет на оборот немаркированной продукции с 01.12.2025 в отношении товаров с кодами единой Товарной номенклатуры внешнеэкономической деятельности Евразийского экономического союза 9503 00, 9504 40 000 0, 9504 90 100 0, 9504 90 800 9.</w:t>
      </w:r>
    </w:p>
    <w:p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30"/>
          <w:szCs w:val="20"/>
          <w:lang w:eastAsia="ru-RU"/>
          <w14:ligatures w14:val="none"/>
        </w:rPr>
      </w:pPr>
    </w:p>
    <w:p>
      <w:pPr>
        <w:spacing w:after="0" w:line="280" w:lineRule="exact"/>
        <w:ind w:firstLine="709"/>
        <w:jc w:val="right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Пресс-центр инспекции МНС</w:t>
      </w:r>
    </w:p>
    <w:p>
      <w:pPr>
        <w:spacing w:after="0" w:line="280" w:lineRule="exact"/>
        <w:ind w:firstLine="709"/>
        <w:jc w:val="right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Республики Беларусь</w:t>
      </w:r>
    </w:p>
    <w:p>
      <w:pPr>
        <w:spacing w:after="0" w:line="280" w:lineRule="exact"/>
        <w:ind w:firstLine="709"/>
        <w:jc w:val="right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по Могилевской области</w:t>
      </w:r>
    </w:p>
    <w:p/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B2DED7-5DA4-4D85-9708-81BBD3DE6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B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kern w:val="2"/>
      <w:lang w:val="ru-RU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295</Words>
  <Characters>1688</Characters>
  <Application>Microsoft Office Word</Application>
  <DocSecurity>0</DocSecurity>
  <Lines>14</Lines>
  <Paragraphs>3</Paragraphs>
  <ScaleCrop>false</ScaleCrop>
  <Company>AZT</Company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Симченко Виктория Александровна</dc:creator>
  <cp:keywords/>
  <dc:description/>
  <cp:lastModifiedBy>Симченко Виктория Александровна</cp:lastModifiedBy>
  <cp:revision>1</cp:revision>
  <cp:lastPrinted>2026-06-25T12:51:00Z</cp:lastPrinted>
  <dcterms:created xsi:type="dcterms:W3CDTF">2026-06-25T12:51:00Z</dcterms:created>
  <dcterms:modified xsi:type="dcterms:W3CDTF">2026-06-25T12:51:00Z</dcterms:modified>
</cp:coreProperties>
</file>