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 xml:space="preserve">О принятии решения Совета ЕЭК о маркировке </w:t>
      </w:r>
      <w:r>
        <w:rPr>
          <w:rFonts w:ascii="Times New Roman" w:hAnsi="Times New Roman" w:cs="Times New Roman"/>
          <w:b/>
          <w:kern w:val="0"/>
          <w:sz w:val="30"/>
          <w:szCs w:val="30"/>
        </w:rPr>
        <w:t>пищевой продукции для питания спортсменов средствами идентификации</w:t>
      </w:r>
    </w:p>
    <w:p>
      <w:pPr>
        <w:spacing w:after="0" w:line="240" w:lineRule="auto"/>
        <w:ind w:firstLine="709"/>
        <w:jc w:val="center"/>
        <w:rPr>
          <w:rFonts w:ascii="Times New Roman" w:hAnsi="Times New Roman" w:cs="Times New Roman"/>
          <w:bCs/>
          <w:sz w:val="30"/>
          <w:szCs w:val="30"/>
        </w:rPr>
      </w:pP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eastAsia="Times New Roman" w:hAnsi="Times New Roman" w:cs="Times New Roman"/>
          <w:kern w:val="0"/>
          <w:sz w:val="30"/>
          <w:szCs w:val="30"/>
          <w:lang w:eastAsia="ru-RU"/>
          <w14:ligatures w14:val="none"/>
        </w:rPr>
        <w:t xml:space="preserve">Советом Евразийской экономической комиссии </w:t>
      </w:r>
      <w:r>
        <w:rPr>
          <w:rFonts w:ascii="Times New Roman" w:hAnsi="Times New Roman" w:cs="Times New Roman"/>
          <w:kern w:val="0"/>
          <w:sz w:val="30"/>
          <w:szCs w:val="30"/>
        </w:rPr>
        <w:t>20.05.2026</w:t>
      </w:r>
      <w:r>
        <w:rPr>
          <w:rFonts w:ascii="Times New Roman" w:hAnsi="Times New Roman" w:cs="Times New Roman"/>
          <w:sz w:val="30"/>
          <w:szCs w:val="30"/>
        </w:rPr>
        <w:t xml:space="preserve"> </w:t>
      </w:r>
      <w:r>
        <w:rPr>
          <w:rFonts w:ascii="Times New Roman" w:eastAsia="Times New Roman" w:hAnsi="Times New Roman" w:cs="Times New Roman"/>
          <w:kern w:val="0"/>
          <w:sz w:val="30"/>
          <w:szCs w:val="30"/>
          <w:lang w:eastAsia="ru-RU"/>
          <w14:ligatures w14:val="none"/>
        </w:rPr>
        <w:t xml:space="preserve">принято решение </w:t>
      </w:r>
      <w:r>
        <w:rPr>
          <w:rFonts w:ascii="Times New Roman" w:hAnsi="Times New Roman" w:cs="Times New Roman"/>
          <w:kern w:val="0"/>
          <w:sz w:val="30"/>
          <w:szCs w:val="30"/>
        </w:rPr>
        <w:t>№ 64 «О маркировке пищевой продукции для питания спортсменов средствами идентификации» (вступает в силу 31.07.2026, далее – решение № 64)</w:t>
      </w:r>
      <w:r>
        <w:rPr>
          <w:rFonts w:ascii="Times New Roman" w:hAnsi="Times New Roman" w:cs="Times New Roman"/>
          <w:sz w:val="30"/>
          <w:szCs w:val="30"/>
        </w:rPr>
        <w:t>.</w:t>
      </w:r>
    </w:p>
    <w:p>
      <w:pPr>
        <w:autoSpaceDE w:val="0"/>
        <w:autoSpaceDN w:val="0"/>
        <w:adjustRightInd w:val="0"/>
        <w:spacing w:after="0" w:line="240" w:lineRule="auto"/>
        <w:ind w:firstLine="708"/>
        <w:jc w:val="both"/>
        <w:rPr>
          <w:rFonts w:ascii="Times New Roman" w:hAnsi="Times New Roman" w:cs="Times New Roman"/>
          <w:kern w:val="0"/>
          <w:sz w:val="30"/>
          <w:szCs w:val="30"/>
        </w:rPr>
      </w:pPr>
      <w:r>
        <w:rPr>
          <w:rFonts w:ascii="Times New Roman" w:hAnsi="Times New Roman" w:cs="Times New Roman"/>
          <w:kern w:val="0"/>
          <w:sz w:val="30"/>
          <w:szCs w:val="30"/>
        </w:rPr>
        <w:t>Решением № 64</w:t>
      </w:r>
      <w:r>
        <w:rPr>
          <w:rFonts w:ascii="Times New Roman" w:hAnsi="Times New Roman" w:cs="Times New Roman"/>
          <w:b/>
          <w:bCs/>
          <w:kern w:val="0"/>
          <w:sz w:val="30"/>
          <w:szCs w:val="30"/>
        </w:rPr>
        <w:t xml:space="preserve"> </w:t>
      </w:r>
      <w:r>
        <w:rPr>
          <w:rFonts w:ascii="Times New Roman" w:hAnsi="Times New Roman" w:cs="Times New Roman"/>
          <w:kern w:val="0"/>
          <w:sz w:val="30"/>
          <w:szCs w:val="30"/>
        </w:rPr>
        <w:t>устанавливаются унифицированные правила формирования кодов маркировки и взаимодействия при трансграничной торговле спортивным питанием, в том числе предусматривается возможность получать коды маркировки иностранного образца через национального оператора страны-экспортера.</w:t>
      </w:r>
    </w:p>
    <w:p>
      <w:pPr>
        <w:autoSpaceDE w:val="0"/>
        <w:autoSpaceDN w:val="0"/>
        <w:adjustRightInd w:val="0"/>
        <w:spacing w:after="0" w:line="240" w:lineRule="auto"/>
        <w:ind w:firstLine="708"/>
        <w:jc w:val="both"/>
        <w:rPr>
          <w:rFonts w:ascii="Times New Roman" w:hAnsi="Times New Roman" w:cs="Times New Roman"/>
          <w:kern w:val="0"/>
          <w:sz w:val="30"/>
          <w:szCs w:val="30"/>
        </w:rPr>
      </w:pPr>
      <w:r>
        <w:rPr>
          <w:rFonts w:ascii="Times New Roman" w:hAnsi="Times New Roman" w:cs="Times New Roman"/>
          <w:kern w:val="0"/>
          <w:sz w:val="30"/>
          <w:szCs w:val="30"/>
        </w:rPr>
        <w:t>Информационное взаимодействие между ООО «Оператор-ЦРПТ» и РУП «Издательство «</w:t>
      </w:r>
      <w:proofErr w:type="spellStart"/>
      <w:r>
        <w:rPr>
          <w:rFonts w:ascii="Times New Roman" w:hAnsi="Times New Roman" w:cs="Times New Roman"/>
          <w:kern w:val="0"/>
          <w:sz w:val="30"/>
          <w:szCs w:val="30"/>
        </w:rPr>
        <w:t>Белбланкавыд</w:t>
      </w:r>
      <w:proofErr w:type="spellEnd"/>
      <w:r>
        <w:rPr>
          <w:rFonts w:ascii="Times New Roman" w:hAnsi="Times New Roman" w:cs="Times New Roman"/>
          <w:kern w:val="0"/>
          <w:sz w:val="30"/>
          <w:szCs w:val="30"/>
        </w:rPr>
        <w:t>» по выдаче кодов маркировки российского образца белорусским субъектам хозяйствования в отношении спортивного питания, поставляемого на территорию Российской Федерации, обеспечено с 02.12.2025.</w:t>
      </w:r>
    </w:p>
    <w:p>
      <w:pPr>
        <w:autoSpaceDE w:val="0"/>
        <w:autoSpaceDN w:val="0"/>
        <w:adjustRightInd w:val="0"/>
        <w:spacing w:after="0" w:line="240" w:lineRule="auto"/>
        <w:ind w:firstLine="708"/>
        <w:jc w:val="both"/>
        <w:rPr>
          <w:rFonts w:ascii="Times New Roman" w:hAnsi="Times New Roman" w:cs="Times New Roman"/>
          <w:kern w:val="0"/>
          <w:sz w:val="30"/>
          <w:szCs w:val="30"/>
        </w:rPr>
      </w:pPr>
      <w:r>
        <w:rPr>
          <w:rFonts w:ascii="Times New Roman" w:hAnsi="Times New Roman" w:cs="Times New Roman"/>
          <w:kern w:val="0"/>
          <w:sz w:val="30"/>
          <w:szCs w:val="30"/>
        </w:rPr>
        <w:t>Таким образом, субъектам хозяйствования-резидентам Республики Беларусь предоставлена возможность получения кодов маркировки российского образца у национального оператора</w:t>
      </w:r>
      <w:r>
        <w:rPr>
          <w:rFonts w:ascii="Times New Roman" w:hAnsi="Times New Roman" w:cs="Times New Roman"/>
          <w:b/>
          <w:bCs/>
          <w:kern w:val="0"/>
          <w:sz w:val="30"/>
          <w:szCs w:val="30"/>
        </w:rPr>
        <w:t xml:space="preserve"> </w:t>
      </w:r>
      <w:r>
        <w:rPr>
          <w:rFonts w:ascii="Times New Roman" w:hAnsi="Times New Roman" w:cs="Times New Roman"/>
          <w:kern w:val="0"/>
          <w:sz w:val="30"/>
          <w:szCs w:val="30"/>
        </w:rPr>
        <w:t>системы маркировки РУП «Издательство «</w:t>
      </w:r>
      <w:proofErr w:type="spellStart"/>
      <w:r>
        <w:rPr>
          <w:rFonts w:ascii="Times New Roman" w:hAnsi="Times New Roman" w:cs="Times New Roman"/>
          <w:kern w:val="0"/>
          <w:sz w:val="30"/>
          <w:szCs w:val="30"/>
        </w:rPr>
        <w:t>Белбланкавыд</w:t>
      </w:r>
      <w:proofErr w:type="spellEnd"/>
      <w:r>
        <w:rPr>
          <w:rFonts w:ascii="Times New Roman" w:hAnsi="Times New Roman" w:cs="Times New Roman"/>
          <w:kern w:val="0"/>
          <w:sz w:val="30"/>
          <w:szCs w:val="30"/>
        </w:rPr>
        <w:t>» для осуществления маркировки спортивного питания, поставляемого в Российскую Федерацию.</w:t>
      </w:r>
    </w:p>
    <w:p>
      <w:pPr>
        <w:autoSpaceDE w:val="0"/>
        <w:autoSpaceDN w:val="0"/>
        <w:adjustRightInd w:val="0"/>
        <w:spacing w:after="0" w:line="240" w:lineRule="auto"/>
        <w:jc w:val="both"/>
        <w:rPr>
          <w:rFonts w:ascii="Times New Roman" w:hAnsi="Times New Roman" w:cs="Times New Roman"/>
          <w:b/>
          <w:bCs/>
          <w:i/>
          <w:iCs/>
          <w:kern w:val="0"/>
          <w:sz w:val="30"/>
          <w:szCs w:val="30"/>
        </w:rPr>
      </w:pPr>
      <w:proofErr w:type="spellStart"/>
      <w:r>
        <w:rPr>
          <w:rFonts w:ascii="Times New Roman" w:hAnsi="Times New Roman" w:cs="Times New Roman"/>
          <w:b/>
          <w:bCs/>
          <w:i/>
          <w:iCs/>
          <w:kern w:val="0"/>
          <w:sz w:val="30"/>
          <w:szCs w:val="30"/>
        </w:rPr>
        <w:t>Справочно</w:t>
      </w:r>
      <w:proofErr w:type="spellEnd"/>
      <w:r>
        <w:rPr>
          <w:rFonts w:ascii="Times New Roman" w:hAnsi="Times New Roman" w:cs="Times New Roman"/>
          <w:b/>
          <w:bCs/>
          <w:i/>
          <w:iCs/>
          <w:kern w:val="0"/>
          <w:sz w:val="30"/>
          <w:szCs w:val="30"/>
        </w:rPr>
        <w:t>.</w:t>
      </w:r>
    </w:p>
    <w:p>
      <w:pPr>
        <w:autoSpaceDE w:val="0"/>
        <w:autoSpaceDN w:val="0"/>
        <w:adjustRightInd w:val="0"/>
        <w:spacing w:after="0" w:line="240" w:lineRule="auto"/>
        <w:ind w:firstLine="708"/>
        <w:jc w:val="both"/>
        <w:rPr>
          <w:rFonts w:ascii="Times New Roman" w:hAnsi="Times New Roman" w:cs="Times New Roman"/>
          <w:i/>
          <w:iCs/>
          <w:kern w:val="0"/>
          <w:sz w:val="30"/>
          <w:szCs w:val="30"/>
        </w:rPr>
      </w:pPr>
      <w:r>
        <w:rPr>
          <w:rFonts w:ascii="Times New Roman" w:hAnsi="Times New Roman" w:cs="Times New Roman"/>
          <w:i/>
          <w:iCs/>
          <w:kern w:val="0"/>
          <w:sz w:val="30"/>
          <w:szCs w:val="30"/>
        </w:rPr>
        <w:t>В отношении спортивного питания принято постановление Правительства Российской Федерации от 31.05.2025 № 811 «Об утверждении Правил маркировки пищевой продукции для питания спортсменов средствами идентификации,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пищевой продукции для питания спортсменов, и о проведении на территории Российской Федерации эксперимента по маркировке средствами идентификации пищевой продукции для питания спортсменов», в соответствии с которым, запрет на оборот немаркированной продукции введен с 01.10.2026 в отношении товаров с кодами единой Товарной номенклатуры внешнеэкономической деятельности Евразийского экономического союза 0210, 1504 20 900 0, 1702 50 000 0, 1702 90 500 0, 1704 90 980 0, 1806 20 950 0, 1806 31 000 0, 1806 32 100 0, 1806 32 900 0, 1806 90 700 0, 1806 90 900 0, 1904, 1905 31 190 0, 2106 10 200 0, 2106 10 800 0, 2106 90 930 0, 2106 90 980 3, 2106 90 980 8, 2202 10 000 0, 2202 99 180 0, 2202 99 990 0, 2836 30 000 0, 2836 40 000 0, 2836 50 000 0, 2836 60 000 0, 2914 62 000 0, 2918 30 000 0, 2922 41 000 0, 2922 42 000 0, 2922 49, 2923 90 000 9, 2924 19 000 9, 2925 29 000 0, 2930 40 100 0, 2930 90 160 0, 2933 29 900 0, 2933 99 800 8, 2936 24 000 0, 2936 25 000 0, 2936 27 000 0, 2936 28 000 0, 2936 29 000, 2939 30 000 0, 2940 00 000 0, 3502 20 910 0, 3504, 3507.</w:t>
      </w:r>
    </w:p>
    <w:p>
      <w:pPr>
        <w:autoSpaceDE w:val="0"/>
        <w:autoSpaceDN w:val="0"/>
        <w:adjustRightInd w:val="0"/>
        <w:spacing w:after="0" w:line="240" w:lineRule="auto"/>
        <w:ind w:firstLine="708"/>
        <w:jc w:val="both"/>
        <w:rPr>
          <w:rFonts w:ascii="Times New Roman" w:hAnsi="Times New Roman" w:cs="Times New Roman"/>
          <w:i/>
          <w:iCs/>
          <w:kern w:val="0"/>
          <w:sz w:val="30"/>
          <w:szCs w:val="30"/>
        </w:rPr>
      </w:pPr>
      <w:r>
        <w:rPr>
          <w:rFonts w:ascii="Times New Roman" w:hAnsi="Times New Roman" w:cs="Times New Roman"/>
          <w:i/>
          <w:iCs/>
          <w:kern w:val="0"/>
          <w:sz w:val="30"/>
          <w:szCs w:val="30"/>
        </w:rPr>
        <w:t>Вышеуказанные коды ТН ВЭД ЕАЭС поименованы в решении № 64.</w:t>
      </w:r>
    </w:p>
    <w:p>
      <w:pPr>
        <w:spacing w:after="0" w:line="240" w:lineRule="auto"/>
        <w:ind w:firstLine="709"/>
        <w:jc w:val="both"/>
        <w:rPr>
          <w:rFonts w:ascii="Times New Roman" w:eastAsia="Times New Roman" w:hAnsi="Times New Roman" w:cs="Times New Roman"/>
          <w:kern w:val="0"/>
          <w:sz w:val="30"/>
          <w:szCs w:val="20"/>
          <w:lang w:eastAsia="ru-RU"/>
          <w14:ligatures w14:val="none"/>
        </w:rPr>
      </w:pPr>
    </w:p>
    <w:p>
      <w:pPr>
        <w:spacing w:after="0" w:line="280" w:lineRule="exact"/>
        <w:ind w:firstLine="709"/>
        <w:jc w:val="right"/>
        <w:rPr>
          <w:rFonts w:ascii="Times New Roman" w:hAnsi="Times New Roman" w:cs="Times New Roman"/>
          <w:sz w:val="30"/>
          <w:szCs w:val="30"/>
        </w:rPr>
      </w:pPr>
      <w:r>
        <w:rPr>
          <w:rFonts w:ascii="Times New Roman" w:hAnsi="Times New Roman" w:cs="Times New Roman"/>
          <w:sz w:val="30"/>
          <w:szCs w:val="30"/>
        </w:rPr>
        <w:t>Пресс-центр инспекции МНС</w:t>
      </w:r>
    </w:p>
    <w:p>
      <w:pPr>
        <w:spacing w:after="0" w:line="280" w:lineRule="exact"/>
        <w:ind w:firstLine="709"/>
        <w:jc w:val="right"/>
        <w:rPr>
          <w:rFonts w:ascii="Times New Roman" w:hAnsi="Times New Roman" w:cs="Times New Roman"/>
          <w:sz w:val="30"/>
          <w:szCs w:val="30"/>
        </w:rPr>
      </w:pPr>
      <w:r>
        <w:rPr>
          <w:rFonts w:ascii="Times New Roman" w:hAnsi="Times New Roman" w:cs="Times New Roman"/>
          <w:sz w:val="30"/>
          <w:szCs w:val="30"/>
        </w:rPr>
        <w:t>Республики Беларусь</w:t>
      </w:r>
    </w:p>
    <w:p>
      <w:pPr>
        <w:spacing w:after="0" w:line="280" w:lineRule="exact"/>
        <w:ind w:firstLine="709"/>
        <w:jc w:val="right"/>
        <w:rPr>
          <w:sz w:val="30"/>
          <w:szCs w:val="30"/>
        </w:rPr>
      </w:pPr>
      <w:r>
        <w:rPr>
          <w:rFonts w:ascii="Times New Roman" w:hAnsi="Times New Roman" w:cs="Times New Roman"/>
          <w:sz w:val="30"/>
          <w:szCs w:val="30"/>
        </w:rPr>
        <w:t>по Могилевской области</w:t>
      </w:r>
    </w:p>
    <w:sectPr>
      <w:headerReference w:type="default" r:id="rId7"/>
      <w:pgSz w:w="11906" w:h="16838"/>
      <w:pgMar w:top="567" w:right="567"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932625"/>
      <w:docPartObj>
        <w:docPartGallery w:val="Page Numbers (Top of Page)"/>
        <w:docPartUnique/>
      </w:docPartObj>
    </w:sdtPr>
    <w:sdtContent>
      <w:p>
        <w:pPr>
          <w:pStyle w:val="a3"/>
          <w:jc w:val="center"/>
        </w:pPr>
        <w:r>
          <w:fldChar w:fldCharType="begin"/>
        </w:r>
        <w:r>
          <w:instrText>PAGE   \* MERGEFORMAT</w:instrText>
        </w:r>
        <w:r>
          <w:fldChar w:fldCharType="separate"/>
        </w:r>
        <w:r>
          <w:rPr>
            <w:noProof/>
          </w:rPr>
          <w:t>2</w:t>
        </w:r>
        <w:r>
          <w:fldChar w:fldCharType="end"/>
        </w:r>
      </w:p>
    </w:sdtContent>
  </w:sdt>
  <w:p>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73DA2"/>
    <w:multiLevelType w:val="hybridMultilevel"/>
    <w:tmpl w:val="8D1E3700"/>
    <w:lvl w:ilvl="0" w:tplc="709449F4">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973B83"/>
    <w:multiLevelType w:val="hybridMultilevel"/>
    <w:tmpl w:val="CCF0B9D2"/>
    <w:lvl w:ilvl="0" w:tplc="C62E8FCA">
      <w:start w:val="1"/>
      <w:numFmt w:val="decimal"/>
      <w:lvlText w:val="%1)"/>
      <w:lvlJc w:val="left"/>
      <w:pPr>
        <w:ind w:left="1068" w:hanging="360"/>
      </w:pPr>
      <w:rPr>
        <w:rFonts w:eastAsia="Times New Roman"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B80CF86-4B1A-48B7-9162-F2B77DEA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677"/>
        <w:tab w:val="right" w:pos="9355"/>
      </w:tabs>
      <w:spacing w:after="0" w:line="240" w:lineRule="auto"/>
    </w:pPr>
    <w:rPr>
      <w:kern w:val="0"/>
      <w14:ligatures w14:val="none"/>
    </w:rPr>
  </w:style>
  <w:style w:type="character" w:customStyle="1" w:styleId="a4">
    <w:name w:val="Верхний колонтитул Знак"/>
    <w:basedOn w:val="a0"/>
    <w:link w:val="a3"/>
    <w:uiPriority w:val="99"/>
    <w:semiHidden/>
    <w:rPr>
      <w:kern w:val="0"/>
      <w14:ligatures w14:val="none"/>
    </w:rPr>
  </w:style>
  <w:style w:type="paragraph" w:styleId="a5">
    <w:name w:val="Balloon Text"/>
    <w:basedOn w:val="a"/>
    <w:link w:val="a6"/>
    <w:uiPriority w:val="99"/>
    <w:semiHidden/>
    <w:unhideWhenUs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Pr>
      <w:rFonts w:ascii="Tahoma" w:hAnsi="Tahoma" w:cs="Tahoma"/>
      <w:sz w:val="16"/>
      <w:szCs w:val="16"/>
    </w:rPr>
  </w:style>
  <w:style w:type="paragraph" w:customStyle="1" w:styleId="text-par-lh-big">
    <w:name w:val="text-par-lh-big"/>
    <w:basedOn w:val="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itemtext1">
    <w:name w:val="itemtext1"/>
    <w:basedOn w:val="a0"/>
    <w:rPr>
      <w:rFonts w:ascii="Segoe UI" w:hAnsi="Segoe UI" w:cs="Segoe UI" w:hint="default"/>
      <w:color w:val="000000"/>
      <w:sz w:val="20"/>
      <w:szCs w:val="20"/>
    </w:rPr>
  </w:style>
  <w:style w:type="character" w:styleId="a7">
    <w:name w:val="annotation reference"/>
    <w:basedOn w:val="a0"/>
    <w:uiPriority w:val="99"/>
    <w:semiHidden/>
    <w:unhideWhenUsed/>
    <w:rPr>
      <w:sz w:val="16"/>
      <w:szCs w:val="16"/>
    </w:rPr>
  </w:style>
  <w:style w:type="paragraph" w:styleId="a8">
    <w:name w:val="annotation text"/>
    <w:basedOn w:val="a"/>
    <w:link w:val="a9"/>
    <w:uiPriority w:val="99"/>
    <w:semiHidden/>
    <w:unhideWhenUsed/>
    <w:pPr>
      <w:spacing w:line="240" w:lineRule="auto"/>
    </w:pPr>
    <w:rPr>
      <w:sz w:val="20"/>
      <w:szCs w:val="20"/>
    </w:rPr>
  </w:style>
  <w:style w:type="character" w:customStyle="1" w:styleId="a9">
    <w:name w:val="Текст примечания Знак"/>
    <w:basedOn w:val="a0"/>
    <w:link w:val="a8"/>
    <w:uiPriority w:val="99"/>
    <w:semiHidden/>
    <w:rPr>
      <w:sz w:val="20"/>
      <w:szCs w:val="20"/>
    </w:rPr>
  </w:style>
  <w:style w:type="paragraph" w:styleId="aa">
    <w:name w:val="annotation subject"/>
    <w:basedOn w:val="a8"/>
    <w:next w:val="a8"/>
    <w:link w:val="ab"/>
    <w:uiPriority w:val="99"/>
    <w:semiHidden/>
    <w:unhideWhenUsed/>
    <w:rPr>
      <w:b/>
      <w:bCs/>
    </w:rPr>
  </w:style>
  <w:style w:type="character" w:customStyle="1" w:styleId="ab">
    <w:name w:val="Тема примечания Знак"/>
    <w:basedOn w:val="a9"/>
    <w:link w:val="aa"/>
    <w:uiPriority w:val="99"/>
    <w:semiHidden/>
    <w:rPr>
      <w:b/>
      <w:bCs/>
      <w:sz w:val="20"/>
      <w:szCs w:val="20"/>
    </w:rPr>
  </w:style>
  <w:style w:type="paragraph" w:styleId="ac">
    <w:name w:val="Body Text Indent"/>
    <w:basedOn w:val="a"/>
    <w:link w:val="ad"/>
    <w:pPr>
      <w:spacing w:after="0" w:line="240" w:lineRule="auto"/>
      <w:ind w:firstLine="709"/>
      <w:jc w:val="both"/>
    </w:pPr>
    <w:rPr>
      <w:rFonts w:ascii="Times New Roman" w:eastAsia="Times New Roman" w:hAnsi="Times New Roman" w:cs="Times New Roman"/>
      <w:kern w:val="0"/>
      <w:sz w:val="30"/>
      <w:szCs w:val="20"/>
      <w:lang w:eastAsia="ru-RU"/>
      <w14:ligatures w14:val="none"/>
    </w:rPr>
  </w:style>
  <w:style w:type="character" w:customStyle="1" w:styleId="ad">
    <w:name w:val="Основной текст с отступом Знак"/>
    <w:basedOn w:val="a0"/>
    <w:link w:val="ac"/>
    <w:rPr>
      <w:rFonts w:ascii="Times New Roman" w:eastAsia="Times New Roman" w:hAnsi="Times New Roman" w:cs="Times New Roman"/>
      <w:kern w:val="0"/>
      <w:sz w:val="30"/>
      <w:szCs w:val="20"/>
      <w:lang w:eastAsia="ru-RU"/>
      <w14:ligatures w14:val="none"/>
    </w:rPr>
  </w:style>
  <w:style w:type="paragraph" w:styleId="ae">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0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2367</Characters>
  <Application>Microsoft Office Word</Application>
  <DocSecurity>4</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Балакер Елена Георгиевна</dc:creator>
  <cp:lastModifiedBy>Симченко Виктория Александровна</cp:lastModifiedBy>
  <cp:revision>2</cp:revision>
  <cp:lastPrinted>2026-02-16T06:09:00Z</cp:lastPrinted>
  <dcterms:created xsi:type="dcterms:W3CDTF">2026-07-20T07:57:00Z</dcterms:created>
  <dcterms:modified xsi:type="dcterms:W3CDTF">2026-07-20T07:57:00Z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38202</vt:lpwstr>
  </property>
</Properties>
</file>