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DF" w:rsidRPr="007172DF" w:rsidRDefault="00EA271A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П</w:t>
      </w:r>
      <w:r w:rsidR="007172DF" w:rsidRPr="007172D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новым правилам физические лица будут уплачивать земельный налог и налог на недвижимость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2DF">
        <w:rPr>
          <w:rFonts w:ascii="Times New Roman" w:hAnsi="Times New Roman" w:cs="Times New Roman"/>
          <w:color w:val="000000"/>
          <w:sz w:val="30"/>
          <w:szCs w:val="30"/>
        </w:rPr>
        <w:t xml:space="preserve">Инспекция Министерства по налогам и сборам Республики Беларусь по Быховскому району 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>сообщает, что в связи с изменением порядка уплаты земельного</w:t>
      </w:r>
      <w:r w:rsidRPr="007172D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 xml:space="preserve">налога и налога на недвижимость, данные налоги </w:t>
      </w:r>
      <w:r w:rsidRPr="007172DF">
        <w:rPr>
          <w:rFonts w:ascii="Times New Roman" w:hAnsi="Times New Roman" w:cs="Times New Roman"/>
          <w:b/>
          <w:bCs/>
          <w:color w:val="1A1A1A"/>
          <w:sz w:val="30"/>
          <w:szCs w:val="30"/>
        </w:rPr>
        <w:t xml:space="preserve">за 2022 год 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>физические</w:t>
      </w:r>
      <w:r w:rsidRPr="007172D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 xml:space="preserve">лица будут уплачивать в </w:t>
      </w:r>
      <w:r w:rsidRPr="007172DF">
        <w:rPr>
          <w:rFonts w:ascii="Times New Roman" w:hAnsi="Times New Roman" w:cs="Times New Roman"/>
          <w:b/>
          <w:bCs/>
          <w:color w:val="1A1A1A"/>
          <w:sz w:val="30"/>
          <w:szCs w:val="30"/>
        </w:rPr>
        <w:t>2 этапа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>: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</w:rPr>
      </w:pPr>
      <w:r w:rsidRPr="007172DF">
        <w:rPr>
          <w:rFonts w:ascii="Times New Roman" w:hAnsi="Times New Roman" w:cs="Times New Roman"/>
          <w:b/>
          <w:bCs/>
          <w:color w:val="1A1A1A"/>
          <w:sz w:val="30"/>
          <w:szCs w:val="30"/>
        </w:rPr>
        <w:t xml:space="preserve">1 этап – не позднее 15 ноября 2022 г. 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>– авансовым платежом в размере 50 % от начисленной за текущий год суммы имущественных налогов (на основании извещения налогового органа, вручаемого плательщику – физическому лицу не позднее 1 сентября 2022 г.).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</w:rPr>
      </w:pPr>
      <w:r w:rsidRPr="007172DF">
        <w:rPr>
          <w:rFonts w:ascii="Times New Roman" w:hAnsi="Times New Roman" w:cs="Times New Roman"/>
          <w:color w:val="1A1A1A"/>
          <w:sz w:val="30"/>
          <w:szCs w:val="30"/>
        </w:rPr>
        <w:t>В извещении будет указана вся исчисленная сумма за 2022 год и отражен размер аванса, который нужно уплатить именно в текущем году.</w:t>
      </w:r>
      <w:bookmarkStart w:id="0" w:name="_GoBack"/>
      <w:bookmarkEnd w:id="0"/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</w:rPr>
      </w:pPr>
      <w:r w:rsidRPr="007172DF">
        <w:rPr>
          <w:rFonts w:ascii="Times New Roman" w:hAnsi="Times New Roman" w:cs="Times New Roman"/>
          <w:b/>
          <w:bCs/>
          <w:color w:val="1A1A1A"/>
          <w:sz w:val="30"/>
          <w:szCs w:val="30"/>
        </w:rPr>
        <w:t xml:space="preserve">2 этап – не позднее 15 ноября 2023 г. 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>– оставшаяся часть имущественных налогов за 2022 год (на основании извещения налогового органа, вручаемого плательщику – физическому лицу не позднее 1 сентября 2023 г).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</w:rPr>
      </w:pPr>
      <w:r w:rsidRPr="007172DF">
        <w:rPr>
          <w:rFonts w:ascii="Times New Roman" w:hAnsi="Times New Roman" w:cs="Times New Roman"/>
          <w:color w:val="1A1A1A"/>
          <w:sz w:val="30"/>
          <w:szCs w:val="30"/>
        </w:rPr>
        <w:t>С 2024 года плательщики будут полностью уплачивать имущественные налоги за предыдущий год (т.е. за 2023 год).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</w:rPr>
      </w:pPr>
      <w:r w:rsidRPr="007172DF">
        <w:rPr>
          <w:rFonts w:ascii="Times New Roman" w:hAnsi="Times New Roman" w:cs="Times New Roman"/>
          <w:color w:val="1A1A1A"/>
          <w:sz w:val="30"/>
          <w:szCs w:val="30"/>
        </w:rPr>
        <w:t xml:space="preserve">Извещение на уплату имущественных налогов вручается плательщикам </w:t>
      </w:r>
      <w:r w:rsidRPr="007172DF">
        <w:rPr>
          <w:rFonts w:ascii="Times New Roman" w:hAnsi="Times New Roman" w:cs="Times New Roman"/>
          <w:color w:val="000000"/>
          <w:sz w:val="30"/>
          <w:szCs w:val="30"/>
        </w:rPr>
        <w:t>одним из следующих способов: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2DF">
        <w:rPr>
          <w:rFonts w:ascii="Times New Roman" w:hAnsi="Times New Roman" w:cs="Times New Roman"/>
          <w:color w:val="000000"/>
          <w:sz w:val="30"/>
          <w:szCs w:val="30"/>
        </w:rPr>
        <w:t>- письмом по почте;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</w:rPr>
      </w:pPr>
      <w:r w:rsidRPr="007172DF">
        <w:rPr>
          <w:rFonts w:ascii="Times New Roman" w:hAnsi="Times New Roman" w:cs="Times New Roman"/>
          <w:color w:val="000000"/>
          <w:sz w:val="30"/>
          <w:szCs w:val="30"/>
        </w:rPr>
        <w:t xml:space="preserve">- через Личный кабинет плательщика </w:t>
      </w:r>
      <w:r w:rsidRPr="007172DF">
        <w:rPr>
          <w:rFonts w:ascii="Times New Roman" w:hAnsi="Times New Roman" w:cs="Times New Roman"/>
          <w:color w:val="1A1A1A"/>
          <w:sz w:val="30"/>
          <w:szCs w:val="30"/>
        </w:rPr>
        <w:t>(для физических лиц, подключенных к электронному сервису).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7172DF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Уплатить налоги можно: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2DF">
        <w:rPr>
          <w:rFonts w:ascii="Times New Roman" w:hAnsi="Times New Roman" w:cs="Times New Roman"/>
          <w:color w:val="000000"/>
          <w:sz w:val="30"/>
          <w:szCs w:val="30"/>
        </w:rPr>
        <w:t>- посредством интернет – банкинга, в том числе в Личном кабинете плательщика;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2DF">
        <w:rPr>
          <w:rFonts w:ascii="Times New Roman" w:hAnsi="Times New Roman" w:cs="Times New Roman"/>
          <w:color w:val="000000"/>
          <w:sz w:val="30"/>
          <w:szCs w:val="30"/>
        </w:rPr>
        <w:t xml:space="preserve">- через </w:t>
      </w:r>
      <w:proofErr w:type="spellStart"/>
      <w:r w:rsidRPr="007172DF">
        <w:rPr>
          <w:rFonts w:ascii="Times New Roman" w:hAnsi="Times New Roman" w:cs="Times New Roman"/>
          <w:color w:val="000000"/>
          <w:sz w:val="30"/>
          <w:szCs w:val="30"/>
        </w:rPr>
        <w:t>инфокиоск</w:t>
      </w:r>
      <w:proofErr w:type="spellEnd"/>
      <w:r w:rsidRPr="007172DF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2DF">
        <w:rPr>
          <w:rFonts w:ascii="Times New Roman" w:hAnsi="Times New Roman" w:cs="Times New Roman"/>
          <w:color w:val="000000"/>
          <w:sz w:val="30"/>
          <w:szCs w:val="30"/>
        </w:rPr>
        <w:t>- в любом отделении банка или на почте.</w:t>
      </w:r>
    </w:p>
    <w:p w:rsidR="007172DF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2DF">
        <w:rPr>
          <w:rFonts w:ascii="Times New Roman" w:hAnsi="Times New Roman" w:cs="Times New Roman"/>
          <w:color w:val="000000"/>
          <w:sz w:val="30"/>
          <w:szCs w:val="30"/>
        </w:rPr>
        <w:t>Подробную информацию об исчисленных имущественных платежах можно уточнить в налоговой инспекции по месту нахождения объектов недвижимости и (или) земельных участков.</w:t>
      </w:r>
    </w:p>
    <w:p w:rsidR="00DD3741" w:rsidRPr="007172DF" w:rsidRDefault="007172DF" w:rsidP="0071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</w:rPr>
      </w:pPr>
      <w:r w:rsidRPr="007172DF">
        <w:rPr>
          <w:rFonts w:ascii="Times New Roman" w:hAnsi="Times New Roman" w:cs="Times New Roman"/>
          <w:color w:val="1A1A1A"/>
          <w:sz w:val="30"/>
          <w:szCs w:val="30"/>
        </w:rPr>
        <w:t xml:space="preserve">Информация о контактных телефонах налоговых органов размещена на официальном </w:t>
      </w:r>
      <w:r w:rsidRPr="007172DF">
        <w:rPr>
          <w:rFonts w:ascii="Times New Roman" w:hAnsi="Times New Roman" w:cs="Times New Roman"/>
          <w:sz w:val="30"/>
          <w:szCs w:val="30"/>
        </w:rPr>
        <w:t>сайте налоговых органов nalog.gov.by в разделе «Актуальное» - «Телефоны для получения консультаций по имущественным налогам физических лиц»</w:t>
      </w:r>
      <w:r w:rsidRPr="007172DF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7172DF" w:rsidRPr="007172DF" w:rsidRDefault="007172DF" w:rsidP="00717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172DF" w:rsidRPr="007172DF" w:rsidRDefault="007172DF" w:rsidP="007172D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7172DF">
        <w:rPr>
          <w:rFonts w:ascii="Times New Roman" w:hAnsi="Times New Roman" w:cs="Times New Roman"/>
          <w:sz w:val="30"/>
          <w:szCs w:val="30"/>
        </w:rPr>
        <w:t>Инспекция МНС Республики Беларусь</w:t>
      </w:r>
    </w:p>
    <w:p w:rsidR="007172DF" w:rsidRPr="007172DF" w:rsidRDefault="007172DF" w:rsidP="007172D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7172DF">
        <w:rPr>
          <w:rFonts w:ascii="Times New Roman" w:hAnsi="Times New Roman" w:cs="Times New Roman"/>
          <w:sz w:val="30"/>
          <w:szCs w:val="30"/>
        </w:rPr>
        <w:t>по Быховскому району</w:t>
      </w:r>
    </w:p>
    <w:p w:rsidR="007172DF" w:rsidRPr="007172DF" w:rsidRDefault="007172DF" w:rsidP="007172DF">
      <w:pPr>
        <w:ind w:firstLine="709"/>
        <w:jc w:val="both"/>
      </w:pPr>
    </w:p>
    <w:sectPr w:rsidR="007172DF" w:rsidRPr="007172DF" w:rsidSect="007172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DF"/>
    <w:rsid w:val="002010A1"/>
    <w:rsid w:val="007172DF"/>
    <w:rsid w:val="00DD3741"/>
    <w:rsid w:val="00EA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704_Lesnikovskaya</dc:creator>
  <cp:lastModifiedBy>704_Gurji</cp:lastModifiedBy>
  <cp:revision>2</cp:revision>
  <dcterms:created xsi:type="dcterms:W3CDTF">2022-08-04T06:16:00Z</dcterms:created>
  <dcterms:modified xsi:type="dcterms:W3CDTF">2022-09-20T10:45:00Z</dcterms:modified>
</cp:coreProperties>
</file>