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44" w:rsidRPr="00D27644" w:rsidRDefault="00D27644" w:rsidP="00D27644">
      <w:pPr>
        <w:shd w:val="clear" w:color="auto" w:fill="ECECEC"/>
        <w:spacing w:after="0" w:line="240" w:lineRule="auto"/>
        <w:jc w:val="both"/>
        <w:outlineLvl w:val="1"/>
        <w:rPr>
          <w:rFonts w:ascii="Arial Regular" w:eastAsia="Times New Roman" w:hAnsi="Arial Regular" w:cs="Times New Roman"/>
          <w:color w:val="454343"/>
          <w:lang w:eastAsia="ru-RU"/>
        </w:rPr>
      </w:pPr>
    </w:p>
    <w:p w:rsidR="00D27644" w:rsidRPr="00A41D2F" w:rsidRDefault="004C6F8D" w:rsidP="00D27644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r w:rsidRPr="00A41D2F">
        <w:rPr>
          <w:rFonts w:ascii="Arial Regular" w:eastAsia="Times New Roman" w:hAnsi="Arial Regular" w:cs="Times New Roman"/>
          <w:noProof/>
          <w:color w:val="454343"/>
          <w:lang/>
        </w:rPr>
        <w:drawing>
          <wp:inline distT="0" distB="0" distL="0" distR="0" wp14:anchorId="1A7547CA" wp14:editId="204FC908">
            <wp:extent cx="4305300" cy="2438400"/>
            <wp:effectExtent l="0" t="0" r="0" b="0"/>
            <wp:docPr id="2" name="Рисунок 2" descr="C:\Users\Admin\Pictures\88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888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В Республике Беларусь поддержка семьи является национальным приоритетом. Семья выступает важнейшим источником формирования и развития личности, воспроизводства человеческого капитала, накопления и передачи традиций, духовных и нравственных ценностей.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Для поддержки семей с детьми реализуется комплекс мер с особым акцентом на многодетные семьи:</w:t>
      </w:r>
    </w:p>
    <w:p w:rsidR="00D27644" w:rsidRPr="00E56BE1" w:rsidRDefault="00D27644" w:rsidP="00D27644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выплата пособий в связи с рождением и воспитанием детей;</w:t>
      </w:r>
      <w:r w:rsid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 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предоставление семейного капитала многодетным семьям;</w:t>
      </w:r>
      <w:r w:rsid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 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социальное обслуживание семей с детьми;</w:t>
      </w:r>
      <w:r w:rsid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 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государственная поддержка при строительстве (реконструкции) жилья;</w:t>
      </w:r>
    </w:p>
    <w:p w:rsidR="00D27644" w:rsidRPr="00E56BE1" w:rsidRDefault="00D27644" w:rsidP="00D27644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обеспечение бесплатным питанием детей первых двух лет жизни и другие виды государственной адресной социальной помощи;</w:t>
      </w:r>
    </w:p>
    <w:p w:rsidR="00D27644" w:rsidRDefault="00D27644" w:rsidP="00D27644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:rsidR="00E56BE1" w:rsidRPr="00E56BE1" w:rsidRDefault="00E56BE1" w:rsidP="00E56BE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</w:p>
    <w:p w:rsidR="00D27644" w:rsidRPr="00E56BE1" w:rsidRDefault="00D27644" w:rsidP="00E56BE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Система государственных пособий семьям, воспитывающим детей </w:t>
      </w:r>
    </w:p>
    <w:p w:rsidR="00D27644" w:rsidRPr="00E56BE1" w:rsidRDefault="00D27644" w:rsidP="00E56BE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В республике действует разветвленная система государственных пособий. В нее входят три группы пособий: по материнству, семейные и по временной нетрудоспособности по уходу за детьми - всего 11 видов (Закон Республики Беларусь "О государственных пособиях семьям, воспитывающим детей").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Пособие по уходу за ребенком в возрасте до 3 лет установлено на уровне 35-45% среднемесячного заработка по стране.</w:t>
      </w:r>
      <w:r w:rsid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 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Пособие выплачивается за весь период ухода за ребенком до исполнения ребенку возраста 3 лет (в том числе при выходе лица, осуществляющего уход за ребенком, на работу), причем всем получателям, независимо от уровня доходов, факта уплаты страховых взносов, занятости.</w:t>
      </w:r>
    </w:p>
    <w:p w:rsidR="00D27644" w:rsidRPr="00E56BE1" w:rsidRDefault="00D27644" w:rsidP="00E56BE1">
      <w:pPr>
        <w:shd w:val="clear" w:color="auto" w:fill="ECECEC"/>
        <w:spacing w:after="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Размеры единовременных пособий:</w:t>
      </w:r>
    </w:p>
    <w:p w:rsidR="00D27644" w:rsidRPr="00E56BE1" w:rsidRDefault="00D27644" w:rsidP="00E56BE1">
      <w:pPr>
        <w:numPr>
          <w:ilvl w:val="0"/>
          <w:numId w:val="2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при рождении </w:t>
      </w: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первого 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ребенка </w:t>
      </w: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10 БПМ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 в среднем на душу населения,</w:t>
      </w:r>
    </w:p>
    <w:p w:rsidR="00D27644" w:rsidRPr="00E56BE1" w:rsidRDefault="00D27644" w:rsidP="00E56BE1">
      <w:pPr>
        <w:numPr>
          <w:ilvl w:val="0"/>
          <w:numId w:val="2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при рождении </w:t>
      </w: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второго и последующих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 детей - </w:t>
      </w: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14 БПМ.</w:t>
      </w:r>
    </w:p>
    <w:p w:rsidR="00D27644" w:rsidRDefault="00D27644" w:rsidP="00E56BE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Дополнительные выплаты также осуществляются из средств местных бюджетов при рождении двоих и более детей, родившихся одновременно (двойни, тройни) (в размере 2 БПМ на каждого ребенка).</w:t>
      </w:r>
    </w:p>
    <w:p w:rsidR="00E56BE1" w:rsidRPr="00E56BE1" w:rsidRDefault="00E56BE1" w:rsidP="00E56BE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</w:p>
    <w:p w:rsidR="00D27644" w:rsidRPr="00E56BE1" w:rsidRDefault="00D27644" w:rsidP="00E56BE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Программа семейного капитала</w:t>
      </w:r>
    </w:p>
    <w:p w:rsidR="00D27644" w:rsidRPr="00E56BE1" w:rsidRDefault="00D27644" w:rsidP="00E56BE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 2015 года реализуется программа семейного капитала. Семейный капитал – это безналичные денежные средства, предоставляемые семьям граждан Республики Беларусь при рождении (усыновлении, удочерении) третьего либо последующего ребенка.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lastRenderedPageBreak/>
        <w:t>Размер семейного капитала определяется на дату рождения, в случае усыновления (удочерения) – на дату усыновления (удочерения) третьего или последующих детей: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 1 января 2015 г. по 31 декабря 2019 г. – 10 000 долларов США;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 1 января 2020 г. по 31 декабря 2020 г. – 22 </w:t>
      </w:r>
      <w:proofErr w:type="gramStart"/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500  рублей</w:t>
      </w:r>
      <w:proofErr w:type="gramEnd"/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;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 1 января 2021 г. по 31 декабря 2021 г. – 23 737,5 рубля;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 1 января 2022 г. по 31 декабря 2022 г. – 25 995 рублей;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 1 января 2023 г. по 31 декабря 2023 г. – 29 950 рублей;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 1 января 2024 г. по 31 декабря 2024 г. – 31 480 рублей;</w:t>
      </w:r>
    </w:p>
    <w:p w:rsidR="00D27644" w:rsidRPr="00E56BE1" w:rsidRDefault="00D27644" w:rsidP="00D27644">
      <w:pPr>
        <w:numPr>
          <w:ilvl w:val="0"/>
          <w:numId w:val="3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 1 января 2025 г. по 31 декабря 2025 г. – 33 275 рублей.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proofErr w:type="spellStart"/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Справочно</w:t>
      </w:r>
      <w:proofErr w:type="spellEnd"/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!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Право на распоряжение семейным капиталом предоставляется по истечении 18 лет с даты рождения ребенка, в связи с рождением, усыновлением (удочерением) которого семья приобрела право на его назначение.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При этом семейный капитал может быть использован досрочно на:</w:t>
      </w:r>
    </w:p>
    <w:p w:rsidR="00704761" w:rsidRDefault="00704761" w:rsidP="00704761">
      <w:pPr>
        <w:numPr>
          <w:ilvl w:val="0"/>
          <w:numId w:val="4"/>
        </w:numPr>
        <w:shd w:val="clear" w:color="auto" w:fill="ECECEC"/>
        <w:tabs>
          <w:tab w:val="clear" w:pos="720"/>
          <w:tab w:val="num" w:pos="360"/>
        </w:tabs>
        <w:spacing w:after="0" w:line="240" w:lineRule="auto"/>
        <w:ind w:left="0" w:hanging="284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возведение (реконструкцию), приобретение одноквартирных жилых домов, квартир в многоквартирных или блокированных жилых домах (далее, если не установлено иное, – жилое помещение),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кредитам, о рефинансировании таких кредитов), и уплату процентов за пользование этими кредитами, займами членом (членами) семьи;</w:t>
      </w:r>
    </w:p>
    <w:p w:rsidR="00704761" w:rsidRDefault="00704761" w:rsidP="00704761">
      <w:pPr>
        <w:numPr>
          <w:ilvl w:val="0"/>
          <w:numId w:val="4"/>
        </w:numPr>
        <w:shd w:val="clear" w:color="auto" w:fill="ECECEC"/>
        <w:tabs>
          <w:tab w:val="clear" w:pos="720"/>
          <w:tab w:val="num" w:pos="360"/>
        </w:tabs>
        <w:spacing w:after="0" w:line="240" w:lineRule="auto"/>
        <w:ind w:left="-284" w:firstLine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получение на платной основе членом (членами) семьи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Беларуси;</w:t>
      </w:r>
    </w:p>
    <w:p w:rsidR="00704761" w:rsidRPr="00704761" w:rsidRDefault="00704761" w:rsidP="00704761">
      <w:pPr>
        <w:numPr>
          <w:ilvl w:val="0"/>
          <w:numId w:val="4"/>
        </w:numPr>
        <w:shd w:val="clear" w:color="auto" w:fill="ECECEC"/>
        <w:tabs>
          <w:tab w:val="clear" w:pos="720"/>
          <w:tab w:val="num" w:pos="360"/>
        </w:tabs>
        <w:spacing w:after="0" w:line="240" w:lineRule="auto"/>
        <w:ind w:left="0" w:hanging="284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получение членом (членами) семьи, нуждающимся (нуждающимися) в получении платных медицинских услуг, следующих платных медицинских услуг, оказываемых государственными организациями здравоохранения:</w:t>
      </w:r>
    </w:p>
    <w:p w:rsidR="00704761" w:rsidRPr="00704761" w:rsidRDefault="00704761" w:rsidP="0070476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ортопедии;</w:t>
      </w:r>
    </w:p>
    <w:p w:rsidR="00704761" w:rsidRPr="00704761" w:rsidRDefault="00704761" w:rsidP="0070476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предоставление для медицинского применения лекарственных средств, за исключением тех, которыми граждане обеспечиваются за счет средств республиканского и (или) местных бюджетов в соответствии с законодательством о здравоохранении;</w:t>
      </w:r>
    </w:p>
    <w:p w:rsidR="00704761" w:rsidRDefault="00704761" w:rsidP="0070476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стоматологические услуги (протезирование зубов, дентальная имплантация с последующим протезированием, </w:t>
      </w:r>
      <w:proofErr w:type="spellStart"/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ортодонтическая</w:t>
      </w:r>
      <w:proofErr w:type="spellEnd"/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 коррекция прикуса);</w:t>
      </w:r>
    </w:p>
    <w:p w:rsidR="00704761" w:rsidRDefault="00704761" w:rsidP="00704761">
      <w:pPr>
        <w:shd w:val="clear" w:color="auto" w:fill="ECECEC"/>
        <w:spacing w:after="150" w:line="240" w:lineRule="auto"/>
        <w:ind w:left="-284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- </w:t>
      </w:r>
      <w:r w:rsidRPr="0070476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приобретение членом (членами) семьи либо члену (членам) семьи, которые являются инвалидами, в том числе детьми-инвалидами в возрасте до 18 лет, с нарушениями зрения, опорно-двигательного аппарата, товаров, предназначенных для социальной реабилитации и интеграции инвалидов в общество.</w:t>
      </w:r>
    </w:p>
    <w:p w:rsidR="00D27644" w:rsidRPr="00E56BE1" w:rsidRDefault="00D27644" w:rsidP="00704761">
      <w:pPr>
        <w:shd w:val="clear" w:color="auto" w:fill="ECECEC"/>
        <w:spacing w:after="0" w:line="240" w:lineRule="auto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Система социального обслуживания семей с детьми</w:t>
      </w:r>
    </w:p>
    <w:p w:rsidR="00D27644" w:rsidRPr="00E56BE1" w:rsidRDefault="00D27644" w:rsidP="00704761">
      <w:pPr>
        <w:shd w:val="clear" w:color="auto" w:fill="ECECEC"/>
        <w:spacing w:after="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Наиболее востребованной у семей, воспитывающих детей, является услуга почасового ухода за детьми (услуга няни). Она предоставляется бесплатно семьям, воспитывающим двойню, тройню в возрасте до 3 лет, детей-инвалидов в возрасте до 18 лет, семьям, где оба родителя либо один родитель в неполной семье являются инвалидами I и II групп.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 xml:space="preserve">Семьям, воспитывающим детей-инвалидов, на базе социальных пансионатов для детей-инвалидов предоставляется услуга социальной передышки при сохранении прав на </w:t>
      </w: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lastRenderedPageBreak/>
        <w:t>все социальные выплаты (до 56 дней в календарном году). Ее цель - дать родителям (членам семьи) возможность для восстановления сил, решения семейно-бытовых вопросов.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Для организации комплексного подхода в решении проблем семьи в центрах оказывается услуга социального патроната.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Центры социального обслуживания осуществляют также деятельность, направленную на предупреждение домашнего насилия, семейного неблагополучия, торговли людьми. В случае необходимости таким лицам предоставляется услуга временного приюта в «кризисной» комнате.</w:t>
      </w:r>
    </w:p>
    <w:p w:rsidR="00D27644" w:rsidRPr="00E56BE1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Правовые гарантии для семей, воспитывающих детей, в области трудового законодательства</w:t>
      </w:r>
    </w:p>
    <w:p w:rsidR="00D27644" w:rsidRPr="00E56BE1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Нормы, регулирующие права лиц с семейными обязанностями в трудовых отношениях, заложены в Трудовом кодексе Республики Беларусь. Основные трудовые гарантии распространяются на обоих родителей, в том числе на мачеху и отчима.</w:t>
      </w:r>
    </w:p>
    <w:p w:rsidR="00D27644" w:rsidRPr="00E56BE1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Одна из основных норм - отпуск по уходу ребенком до достижения им возраста 3 лет. На законодательном уровне предоставлено право семье самостоятельно определять, кто из работающих родителей будет осуществлять уход за ребенком и соответственно находиться в таком отпуске. Система предоставления отпуска гибкая - его можно разделить на части любой продолжительности.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Предусмотрено право работающих матери или отца на свободные от работы дни, оплачиваемые в размере средней заработной платы:</w:t>
      </w:r>
    </w:p>
    <w:p w:rsidR="00D27644" w:rsidRPr="00E56BE1" w:rsidRDefault="00D27644" w:rsidP="00D27644">
      <w:pPr>
        <w:numPr>
          <w:ilvl w:val="0"/>
          <w:numId w:val="5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воспитывающим ребенка-инвалида до 18 лет - на один дополнительный выходной день в месяц, оплачиваемый за счет средств государственного социального страхования или сокращение продолжительности ежедневной работы (смены) на один час с сохранением заработной платы;</w:t>
      </w:r>
    </w:p>
    <w:p w:rsidR="00D27644" w:rsidRPr="00E56BE1" w:rsidRDefault="00D27644" w:rsidP="00D27644">
      <w:pPr>
        <w:numPr>
          <w:ilvl w:val="0"/>
          <w:numId w:val="5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воспитывающим троих и более детей до 16 лет (ребенка-инвалида до 18 лет) - на один дополнительный выходной день в неделю, оплачиваемый за счет средств нанимателя или сокращение продолжительности ежедневной работы (смены) на один час с сохранением заработной платы.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Установлена обязанность нанимателя запланировать трудовой отпуск работникам, жены которых находятся в отпуске по беременности и родам, - в период этого отпуска.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Предусмотрено обязательное продление срока контракта:</w:t>
      </w:r>
    </w:p>
    <w:p w:rsidR="00D27644" w:rsidRPr="00E56BE1" w:rsidRDefault="00D27644" w:rsidP="00D27644">
      <w:pPr>
        <w:numPr>
          <w:ilvl w:val="0"/>
          <w:numId w:val="6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3 лет, - не менее чем до окончания указанных отпусков;</w:t>
      </w:r>
    </w:p>
    <w:p w:rsidR="00D27644" w:rsidRPr="00E56BE1" w:rsidRDefault="00D27644" w:rsidP="00D27644">
      <w:pPr>
        <w:numPr>
          <w:ilvl w:val="0"/>
          <w:numId w:val="6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с матерью (отцом ребенка вместо матери, опекуном), приступившей к работе до или после окончания отпуска по уходу за ребенком до достижения им возраста 3 лет, с согласия - не менее чем до достижения ребенком возраста 5 лет.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Для обеспечения гендерного паритета в семье в Трудовой кодекс Республики Беларусь внесены следующие нормы:</w:t>
      </w:r>
    </w:p>
    <w:p w:rsidR="00D27644" w:rsidRPr="00E56BE1" w:rsidRDefault="00D27644" w:rsidP="00D27644">
      <w:pPr>
        <w:numPr>
          <w:ilvl w:val="0"/>
          <w:numId w:val="7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предоставление отцу (отчиму) кратковременного отпуска при рождении ребенка по его заявлению (до 14 дней в первые 6 месяцев после рождения ребенка);</w:t>
      </w:r>
    </w:p>
    <w:p w:rsidR="00D27644" w:rsidRPr="00E56BE1" w:rsidRDefault="00D27644" w:rsidP="00D27644">
      <w:pPr>
        <w:numPr>
          <w:ilvl w:val="0"/>
          <w:numId w:val="7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право выбора трудового отпуска в летнее время у отцов (отчимов), воспитывающих ребенка с инвалидностью в возрасте до 18 лет;</w:t>
      </w:r>
    </w:p>
    <w:p w:rsidR="00D27644" w:rsidRPr="00E56BE1" w:rsidRDefault="00D27644" w:rsidP="00D27644">
      <w:pPr>
        <w:numPr>
          <w:ilvl w:val="0"/>
          <w:numId w:val="7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предоставление отцу (отчиму), воспитывающему двоих и более детей в возрасте до 14 лет (ребенка-инвалида в возрасте до 18 лет), права использования трудового отпуска до истечения 6 месяцев работы у нанимателя;</w:t>
      </w:r>
    </w:p>
    <w:p w:rsidR="00D27644" w:rsidRPr="00E56BE1" w:rsidRDefault="00D27644" w:rsidP="00D27644">
      <w:pPr>
        <w:numPr>
          <w:ilvl w:val="0"/>
          <w:numId w:val="7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распространение гарантий, предусмотренных для работающих женщин-матерей, на работающих одиноких родителей, воспитывающих детей.</w:t>
      </w:r>
    </w:p>
    <w:p w:rsidR="00D27644" w:rsidRPr="00E56BE1" w:rsidRDefault="00D27644" w:rsidP="00D27644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lastRenderedPageBreak/>
        <w:t>В целях совмещения профессиональных и родительских функций в Трудовом кодексе Республики Беларусь урегулированы вопросы, связанные с дистанционной занятостью.</w:t>
      </w:r>
    </w:p>
    <w:p w:rsidR="00D27644" w:rsidRPr="00E56BE1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Общереспубликанская база данных учета многодетных семей</w:t>
      </w:r>
    </w:p>
    <w:p w:rsidR="00D27644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Для мониторинга за предоставлением полного объема гарантий и льгот многодетным семьям с 1 января 2020 года введена в действие единая общереспубликанская база данных учета многодетных семей, постоянно проживающих в Республике Беларусь (Указ Президента Республики Беларусь от 9 июля 2019 года № 264).</w:t>
      </w:r>
    </w:p>
    <w:p w:rsidR="00704761" w:rsidRPr="00E56BE1" w:rsidRDefault="00704761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bookmarkStart w:id="0" w:name="_GoBack"/>
      <w:bookmarkEnd w:id="0"/>
    </w:p>
    <w:p w:rsidR="00D27644" w:rsidRPr="00E56BE1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b/>
          <w:bCs/>
          <w:color w:val="454343"/>
          <w:sz w:val="24"/>
          <w:szCs w:val="24"/>
          <w:lang w:eastAsia="ru-RU"/>
        </w:rPr>
        <w:t>Поощрение труда многодетных матерей</w:t>
      </w:r>
    </w:p>
    <w:p w:rsidR="00D27644" w:rsidRPr="00E56BE1" w:rsidRDefault="00D27644" w:rsidP="00704761">
      <w:pPr>
        <w:shd w:val="clear" w:color="auto" w:fill="ECECEC"/>
        <w:spacing w:after="0" w:line="240" w:lineRule="auto"/>
        <w:ind w:firstLine="482"/>
        <w:jc w:val="both"/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</w:pPr>
      <w:r w:rsidRPr="00E56BE1">
        <w:rPr>
          <w:rFonts w:ascii="Arial Regular" w:eastAsia="Times New Roman" w:hAnsi="Arial Regular" w:cs="Times New Roman"/>
          <w:color w:val="454343"/>
          <w:sz w:val="24"/>
          <w:szCs w:val="24"/>
          <w:lang w:eastAsia="ru-RU"/>
        </w:rPr>
        <w:t>Труд материнства высоко оценивается на государственном уровне. Для матерей, достойно воспитавших пятерых и более детей, предусмотрена государственная награда - орден Матери.</w:t>
      </w:r>
    </w:p>
    <w:p w:rsidR="00393EB4" w:rsidRPr="00E56BE1" w:rsidRDefault="00704761">
      <w:pPr>
        <w:rPr>
          <w:sz w:val="24"/>
          <w:szCs w:val="24"/>
        </w:rPr>
      </w:pPr>
    </w:p>
    <w:sectPr w:rsidR="00393EB4" w:rsidRPr="00E5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50B"/>
    <w:multiLevelType w:val="multilevel"/>
    <w:tmpl w:val="6B3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E109A"/>
    <w:multiLevelType w:val="multilevel"/>
    <w:tmpl w:val="31C8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17E69"/>
    <w:multiLevelType w:val="multilevel"/>
    <w:tmpl w:val="8E7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7A02C4"/>
    <w:multiLevelType w:val="multilevel"/>
    <w:tmpl w:val="7DB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104643"/>
    <w:multiLevelType w:val="multilevel"/>
    <w:tmpl w:val="5A6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C3836"/>
    <w:multiLevelType w:val="multilevel"/>
    <w:tmpl w:val="5B92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CA675B"/>
    <w:multiLevelType w:val="multilevel"/>
    <w:tmpl w:val="A5C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44"/>
    <w:rsid w:val="00191362"/>
    <w:rsid w:val="00411AFA"/>
    <w:rsid w:val="004C6F8D"/>
    <w:rsid w:val="00704761"/>
    <w:rsid w:val="00A41D2F"/>
    <w:rsid w:val="00BF39F5"/>
    <w:rsid w:val="00D27644"/>
    <w:rsid w:val="00E56BE1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F7027-5B95-4D81-927E-505E6A87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36">
          <w:marLeft w:val="0"/>
          <w:marRight w:val="0"/>
          <w:marTop w:val="30"/>
          <w:marBottom w:val="0"/>
          <w:divBdr>
            <w:top w:val="single" w:sz="12" w:space="4" w:color="CCCCCC"/>
            <w:left w:val="single" w:sz="12" w:space="4" w:color="CCCCCC"/>
            <w:bottom w:val="single" w:sz="12" w:space="4" w:color="CCCCCC"/>
            <w:right w:val="single" w:sz="12" w:space="4" w:color="CCCCCC"/>
          </w:divBdr>
          <w:divsChild>
            <w:div w:id="1546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2875">
                          <w:marLeft w:val="0"/>
                          <w:marRight w:val="0"/>
                          <w:marTop w:val="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2025-03-25T06:28:00Z</dcterms:created>
  <dcterms:modified xsi:type="dcterms:W3CDTF">2025-03-26T07:02:00Z</dcterms:modified>
</cp:coreProperties>
</file>