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EF" w:rsidRPr="004A6863" w:rsidRDefault="00485FEF" w:rsidP="00485FEF">
      <w:pPr>
        <w:jc w:val="center"/>
        <w:rPr>
          <w:b/>
        </w:rPr>
      </w:pPr>
    </w:p>
    <w:p w:rsidR="00CE4A39" w:rsidRDefault="00CE4A39" w:rsidP="008065B3">
      <w:pPr>
        <w:ind w:left="6237" w:right="-29"/>
        <w:rPr>
          <w:rFonts w:ascii="Times New Roman" w:eastAsia="Times New Roman" w:hAnsi="Times New Roman" w:cs="Times New Roman"/>
          <w:sz w:val="24"/>
          <w:szCs w:val="24"/>
        </w:rPr>
      </w:pPr>
    </w:p>
    <w:p w:rsidR="00F1794C" w:rsidRDefault="00F1794C" w:rsidP="00F1794C">
      <w:pPr>
        <w:ind w:right="-284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F1794C">
        <w:rPr>
          <w:rFonts w:ascii="Times New Roman" w:hAnsi="Times New Roman" w:cs="Times New Roman"/>
          <w:sz w:val="24"/>
          <w:szCs w:val="24"/>
          <w:lang w:eastAsia="en-US"/>
        </w:rPr>
        <w:t>Статья</w:t>
      </w:r>
    </w:p>
    <w:p w:rsidR="00F1794C" w:rsidRDefault="00F1794C" w:rsidP="008C096B">
      <w:pPr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1794C">
        <w:rPr>
          <w:rFonts w:ascii="Times New Roman" w:hAnsi="Times New Roman" w:cs="Times New Roman"/>
          <w:sz w:val="24"/>
          <w:szCs w:val="24"/>
          <w:lang w:eastAsia="en-US"/>
        </w:rPr>
        <w:t>«О некоторых вопросах</w:t>
      </w:r>
      <w:r w:rsidRPr="00F179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C096B" w:rsidRPr="008C096B">
        <w:rPr>
          <w:rFonts w:ascii="Times New Roman" w:hAnsi="Times New Roman" w:cs="Times New Roman"/>
          <w:sz w:val="24"/>
        </w:rPr>
        <w:t>при организации выполнения строительных работ</w:t>
      </w:r>
      <w:r w:rsidRPr="00F1794C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»</w:t>
      </w:r>
    </w:p>
    <w:p w:rsidR="002E72D5" w:rsidRPr="00F1794C" w:rsidRDefault="002E72D5" w:rsidP="00F1794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F1794C" w:rsidRPr="004735E2" w:rsidRDefault="00F1794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E2">
        <w:rPr>
          <w:rFonts w:ascii="Times New Roman" w:eastAsia="Times New Roman" w:hAnsi="Times New Roman" w:cs="Times New Roman"/>
          <w:sz w:val="24"/>
          <w:szCs w:val="24"/>
        </w:rPr>
        <w:t>В целях профилактики производственного травматизма</w:t>
      </w:r>
      <w:r w:rsidR="0074325A" w:rsidRPr="004735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 xml:space="preserve">соблюдения требований законодательства об охране труда с </w:t>
      </w:r>
      <w:r w:rsidR="0074325A" w:rsidRPr="004735E2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>.0</w:t>
      </w:r>
      <w:r w:rsidR="0074325A" w:rsidRPr="004735E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74325A" w:rsidRPr="004735E2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 xml:space="preserve"> проводится месячник безопасного труда </w:t>
      </w:r>
      <w:r w:rsidR="008C096B" w:rsidRPr="004735E2">
        <w:rPr>
          <w:rFonts w:ascii="Times New Roman" w:eastAsia="Times New Roman" w:hAnsi="Times New Roman" w:cs="Times New Roman"/>
          <w:sz w:val="24"/>
          <w:szCs w:val="24"/>
        </w:rPr>
        <w:t xml:space="preserve">в строительных организациях, организациях, выполняющих работы на строительных площадках </w:t>
      </w:r>
      <w:r w:rsidRPr="004735E2">
        <w:rPr>
          <w:rFonts w:ascii="Times New Roman" w:eastAsia="Times New Roman" w:hAnsi="Times New Roman" w:cs="Times New Roman"/>
          <w:sz w:val="24"/>
          <w:szCs w:val="24"/>
        </w:rPr>
        <w:t xml:space="preserve">Могилевской области. </w:t>
      </w:r>
    </w:p>
    <w:p w:rsidR="0074325A" w:rsidRPr="00FC644C" w:rsidRDefault="0074325A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Обеспечение здоровых и безопасных условий труда работающих, занятых выполнением строительных работ, а также требования по охране труда при выполнении строительных работ и связанных с ними работ на объектах строительства определены Правилами по охране труда при выполнении строительных работ Постановление Министерства труда и социальной защиты Республики Беларусь и Министерства архитектуры и строительства Республики Беларусь от 31.05.2019 № 24/33 (далее – Правила). Правила распространяются на работодателей независимо от их организационно-правовых форм и форм собственности, осуществляющих строительную деятельность.</w:t>
      </w:r>
    </w:p>
    <w:p w:rsidR="00DD62AE" w:rsidRPr="00FC644C" w:rsidRDefault="00E7055F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Следует отметить, что р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аботодатели для создания безопасных условий труда работающих обеспечивают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комплекс мероприятий, в том числе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 xml:space="preserve">: разработку и принятие инструкций по охране труда в порядке, установленном законодательством; проведение инструктажа по охране труда, стажировки, проверки знаний по вопросам охраны труда работающих в порядке, установленном законодательством; прохождение работающими, занятыми на работах с вредными и (или) опасными условиями труда или на работах, где в соответствии с законодательством есть необходимость в профессиональном отборе, обязательных предварительных медицинских осмотров (при поступлении на работу) и периодических медицинских осмотров, а также внеочередных медицинских осмотров при ухудшении состояния здоровья в порядке, установленном законодательством; прохождение работающими, занятыми на работах с повышенной опасностью, предсменный (перед началом работы, смены) медицинский осмотр либо освидетельствование на предмет нахождения в состоянии алкогольного, наркотического или токсического опьянения в порядке, установленном законодательством; выдачу работникам средств индивидуальной защиты в порядке, установленном законодательством, и </w:t>
      </w:r>
      <w:proofErr w:type="gramStart"/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 xml:space="preserve"> их применением. Кроме того, работающие по гражданско-правовым договорам обеспечиваются средствами индивидуальной защиты в соответствии с этими договорами, а также работодатель обязан требовать документы, подтверждающие прохождение работающими по гражданско-правовому договору медицинского осмотра, если это необходимо для выполнения соответствующих строительных работ.</w:t>
      </w:r>
    </w:p>
    <w:p w:rsidR="00FC644C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Также П</w:t>
      </w:r>
      <w:r w:rsidR="00F1794C" w:rsidRPr="00FC644C">
        <w:rPr>
          <w:rFonts w:ascii="Times New Roman" w:eastAsia="Times New Roman" w:hAnsi="Times New Roman" w:cs="Times New Roman"/>
          <w:sz w:val="24"/>
          <w:szCs w:val="24"/>
        </w:rPr>
        <w:t xml:space="preserve">равилами определено, что 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рганизация и строительство объектов должны осуществляться в соответствии с организационно-технологической документацией на строительство объектов (</w:t>
      </w:r>
      <w:proofErr w:type="gramStart"/>
      <w:r w:rsidRPr="00FC644C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End"/>
      <w:r w:rsidRPr="00FC644C">
        <w:rPr>
          <w:rFonts w:ascii="Times New Roman" w:eastAsia="Times New Roman" w:hAnsi="Times New Roman" w:cs="Times New Roman"/>
          <w:sz w:val="24"/>
          <w:szCs w:val="24"/>
        </w:rPr>
        <w:t>, ППР, технологические карты и другие документы) по составу и содержанию, соответствующие обязательным требованиям технических нормативных правовых актов в области технического нормирования и стандартизации по вопросам строительства.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Организационно-технологическая документация должна предусматривать перечень мероприятий и решений по определению технических средств и методов работ, обеспечивающих выполнение требований безопасности труда работающих.</w:t>
      </w:r>
      <w:r w:rsidR="004735E2" w:rsidRPr="00FC644C">
        <w:rPr>
          <w:rFonts w:ascii="Times New Roman" w:eastAsia="Times New Roman" w:hAnsi="Times New Roman" w:cs="Times New Roman"/>
          <w:sz w:val="24"/>
          <w:szCs w:val="24"/>
        </w:rPr>
        <w:t xml:space="preserve"> С ППР работающие должны быть ознакомлены письменно под роспись до начала производства строительных работ.</w:t>
      </w:r>
      <w:r w:rsidR="00FC644C" w:rsidRPr="00FC644C">
        <w:rPr>
          <w:rFonts w:ascii="Times New Roman" w:eastAsia="Times New Roman" w:hAnsi="Times New Roman" w:cs="Times New Roman"/>
          <w:sz w:val="24"/>
          <w:szCs w:val="24"/>
        </w:rPr>
        <w:t xml:space="preserve"> Организации, разрабатывающие и утверждающие </w:t>
      </w:r>
      <w:proofErr w:type="gramStart"/>
      <w:r w:rsidR="00FC644C" w:rsidRPr="00FC644C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End"/>
      <w:r w:rsidR="00FC644C" w:rsidRPr="00FC644C">
        <w:rPr>
          <w:rFonts w:ascii="Times New Roman" w:eastAsia="Times New Roman" w:hAnsi="Times New Roman" w:cs="Times New Roman"/>
          <w:sz w:val="24"/>
          <w:szCs w:val="24"/>
        </w:rPr>
        <w:t xml:space="preserve"> и ППР, должны предусматривать в них решения по безопасности труда. Состав и содержание основных проектных решений по безопасности труда в организационно-технологической документации. Запрещается отступление от решений по безопасности труда в </w:t>
      </w:r>
      <w:proofErr w:type="gramStart"/>
      <w:r w:rsidR="00FC644C" w:rsidRPr="00FC644C">
        <w:rPr>
          <w:rFonts w:ascii="Times New Roman" w:eastAsia="Times New Roman" w:hAnsi="Times New Roman" w:cs="Times New Roman"/>
          <w:sz w:val="24"/>
          <w:szCs w:val="24"/>
        </w:rPr>
        <w:t>ПОС</w:t>
      </w:r>
      <w:proofErr w:type="gramEnd"/>
      <w:r w:rsidR="00FC644C" w:rsidRPr="00FC644C">
        <w:rPr>
          <w:rFonts w:ascii="Times New Roman" w:eastAsia="Times New Roman" w:hAnsi="Times New Roman" w:cs="Times New Roman"/>
          <w:sz w:val="24"/>
          <w:szCs w:val="24"/>
        </w:rPr>
        <w:t xml:space="preserve"> и ППР без согласования с организациями, разработавшими и утвердившими их.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Перед началом выполнения строительно-монтажных работ на территории организации работодатели, являющиеся заказчиком в строительной деятельности (далее – заказчик), застройщиком в строительной деятельности (далее – застройщик) и (или) подрядчиком в строительной деятельности (далее – подрядчик) должны оформить акт-допуск для производства строительно-монтажных работ на территории организации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>а приведена в приложении к Правилам)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.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62AE" w:rsidRPr="00FC644C" w:rsidRDefault="00670EA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Кроме того, п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одрядчик или арендодатель оборудования, применяемого на объекте, обязан при выполнении строительных работ на строительных площадках с привлечением субподрядчиков или арендаторов: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разработать совместно с ними мероприятия, обеспечивающие безопасные условия работы, обязательные для всех организаций и работающих, участвующих в строительстве объектов;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обеспечить выполнение запланированных мероприятий и координацию действий субподрядчиков и арендаторов в части выполнения мероприятий по безопасности труда на закрепленных за ними участках работ.</w:t>
      </w:r>
    </w:p>
    <w:p w:rsidR="00DD62AE" w:rsidRPr="00FC644C" w:rsidRDefault="00670EA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В том числе п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еред началом выполнения строительных работ в условиях производственного риска необходимо выделить опасные для людей зоны, в пределах которых постоянно действуют или могут действовать опасные производственные факторы, связанные или не связанные с характером выполняемых работ.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К зонам постоянно действующих опасных производственных факторов относятся: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места, находящиеся вблизи неизолированных токоведущих частей электроустановок;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C644C">
        <w:rPr>
          <w:rFonts w:ascii="Times New Roman" w:eastAsia="Times New Roman" w:hAnsi="Times New Roman" w:cs="Times New Roman"/>
          <w:sz w:val="24"/>
          <w:szCs w:val="24"/>
        </w:rPr>
        <w:t>неогражденные</w:t>
      </w:r>
      <w:proofErr w:type="spellEnd"/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перепады по высоте 1,3 м и более;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места, где возможно превышение предельно допустимых уровней вредных производственных факторов (шум, вибрация, электромагнитное, ультрафиолетовое, лазерное, радиоактивное излучение).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К зонам потенциально действующих опасных производственных факторов следует относить: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участки территории вблизи строящегося здания (сооружения);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этажи (ярусы) зданий и сооружений в одной захватке, над которыми происходит монтаж (демонтаж) конструкций или оборудования;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зоны перемещения машин, оборудования, их частей, рабочих органов;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места, над которыми происходит перемещение грузов грузоподъемными кранами. Границы опасных зон (зоны действия опасных производственных факторов)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устанавливаются согласно приложению 2</w:t>
      </w:r>
      <w:r w:rsidR="00670EAC" w:rsidRPr="00FC644C">
        <w:rPr>
          <w:rFonts w:ascii="Times New Roman" w:eastAsia="Times New Roman" w:hAnsi="Times New Roman" w:cs="Times New Roman"/>
          <w:sz w:val="24"/>
          <w:szCs w:val="24"/>
        </w:rPr>
        <w:t xml:space="preserve"> к Правилам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62AE" w:rsidRPr="00FC644C" w:rsidRDefault="00670EA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При этом н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а границах зон постоянно действующих опасных производственных факторов должны быть установлены защитные ограждения, а на границах зон потенциально опасных производственных факторов – сигнальные ограждения и знаки безопасности в соответствии с обязательными требованиями технических нормативных правовых актов в области технического нормирования и стандартизации.</w:t>
      </w:r>
    </w:p>
    <w:p w:rsidR="00DD62A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Сигнальные цвета, сигнальная разметка и знаки безопасности, применяемые для привлечения внимания работающих, находящихся на объектах и в иных местах, для предостережения в целях исключения опасности, сообщения о возможном исходе в случае пренебрежения опасностью.</w:t>
      </w:r>
    </w:p>
    <w:p w:rsidR="004735E2" w:rsidRPr="00FC644C" w:rsidRDefault="004735E2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Отдельно следует отметить, что п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еред началом строительных работ в зонах действия опасных производственных факторов линейному руководителю работ должен быть выдан наряд-допуск на производство работ с повышенной опасностью по форме (далее – наряд-допуск) согласно приложению 3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к Правилам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В случае выполнения строительных работ в зоне потенциально опасных объектов (линии электропередачи, взрывопожароопасные объекты и иные объекты), применяются другие формы нарядов-допусков, разработанные в соответствии с техническими нормативными правовыми актами.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В организации, исходя из особенностей выполнения строительных работ, составляется перечень работ с повышенной опасностью, выполняемых по наряду-допуску, требующих осуществления специальных организационных и технических мероприятий, а также постоянного контроля за их производством.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Перечень строительных работ, на выполнение которых необходимо выдавать наряд-допуск, должен быть разработан в организации согласно приложению 4 к Правилам.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Перечень работ с повышенной опасностью, выполняемых по наряду-допуску, утверждается руководителем организации.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Наряд-допуск выдается линейному руководителю работ лицом, уполномоченным приказом руководителя организации. Перед допуском к работе линейный руководитель работ обязан ознакомить работающих с мероприятиями по безопасному производству работ и провести целевой инструктаж по охране труда с записью в наряде-допуске.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При выполнении работ на территории организации наряд-допуск должен быть подписан, кроме того, соответствующим должностным лицом данной организации.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При выполнении работ в охранных зонах сооружений или инженерных коммуникаций наряд-допуск выдается при наличии письменного разрешения  организации – владельца этого сооружения или инженерных коммуникаций.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Наряд-допуск выдается на срок, необходимый для выполнения заданного объема работ, если иное не предусмотрено техническими нормативными правовыми актами.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В случае возникновения в процессе выполнения работ вредных и (или) опасных производственных факторов, не предусмотренных нарядом-допуском, а также в случае изменения условий выполнения работ следует прекратить работы и только после выдачи нового наряда-допуска возобновить работы.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Лицо, выдавшее наряд-допуск, обязано осуществлять контроль выполнения предусмотренных в нем мероприятий по обеспечению безопасности производства работ.</w:t>
      </w:r>
    </w:p>
    <w:p w:rsidR="00DD62AE" w:rsidRPr="00FC644C" w:rsidRDefault="004735E2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Следует напомнить, что л</w:t>
      </w:r>
      <w:r w:rsidR="00DD62AE" w:rsidRPr="00FC644C">
        <w:rPr>
          <w:rFonts w:ascii="Times New Roman" w:eastAsia="Times New Roman" w:hAnsi="Times New Roman" w:cs="Times New Roman"/>
          <w:sz w:val="24"/>
          <w:szCs w:val="24"/>
        </w:rPr>
        <w:t>инейные руководители работ должны периодически, не реже 1 раза в год, проходить проверку знаний по вопросам охраны труда в объеме требований технических нормативных правовых актов, соблюдение требований которых входит в их должностные обязанности.</w:t>
      </w:r>
    </w:p>
    <w:p w:rsidR="00FC644C" w:rsidRPr="00FC644C" w:rsidRDefault="00FC644C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5E2">
        <w:rPr>
          <w:rFonts w:ascii="Times New Roman" w:eastAsia="Times New Roman" w:hAnsi="Times New Roman" w:cs="Times New Roman"/>
          <w:sz w:val="24"/>
          <w:szCs w:val="24"/>
        </w:rPr>
        <w:t>Не стоит забывать, что в</w:t>
      </w:r>
      <w:r w:rsidRPr="00FC644C">
        <w:rPr>
          <w:rFonts w:ascii="Times New Roman" w:eastAsia="Times New Roman" w:hAnsi="Times New Roman" w:cs="Times New Roman"/>
          <w:sz w:val="24"/>
          <w:szCs w:val="24"/>
        </w:rPr>
        <w:t xml:space="preserve">се лица, находящиеся на строительной площадке, обязаны носить каски защитные, застегнутые на подбородочные ремни. </w:t>
      </w:r>
      <w:proofErr w:type="gramStart"/>
      <w:r w:rsidRPr="00FC644C">
        <w:rPr>
          <w:rFonts w:ascii="Times New Roman" w:eastAsia="Times New Roman" w:hAnsi="Times New Roman" w:cs="Times New Roman"/>
          <w:sz w:val="24"/>
          <w:szCs w:val="24"/>
        </w:rPr>
        <w:t>Работающие без касок защитных и других необходимых средств индивидуальной защиты к выполнению работ не допускаются.</w:t>
      </w:r>
      <w:proofErr w:type="gramEnd"/>
    </w:p>
    <w:p w:rsidR="006D1D3E" w:rsidRPr="00FC644C" w:rsidRDefault="00DD62AE" w:rsidP="00FC644C">
      <w:pPr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644C">
        <w:rPr>
          <w:rFonts w:ascii="Times New Roman" w:eastAsia="Times New Roman" w:hAnsi="Times New Roman" w:cs="Times New Roman"/>
          <w:sz w:val="24"/>
          <w:szCs w:val="24"/>
        </w:rPr>
        <w:t>При привлечении обучающихся учреждений образования к выполнению строительных, ремонтно-строительных работ в организациях не допускается использование труда указанных лиц на работах, не предусмотренных законодательством.</w:t>
      </w:r>
      <w:r w:rsidR="006D1D3E" w:rsidRPr="00FC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D62AE" w:rsidRDefault="00DD62AE" w:rsidP="00DD62AE">
      <w:pPr>
        <w:pStyle w:val="a6"/>
        <w:spacing w:line="20" w:lineRule="exact"/>
        <w:ind w:left="119" w:firstLine="0"/>
        <w:jc w:val="left"/>
        <w:rPr>
          <w:sz w:val="2"/>
        </w:rPr>
      </w:pPr>
    </w:p>
    <w:p w:rsidR="008C096B" w:rsidRDefault="008C096B" w:rsidP="00A0664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065B3" w:rsidRPr="002E72D5" w:rsidRDefault="008065B3" w:rsidP="008065B3">
      <w:pPr>
        <w:spacing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5B3" w:rsidRDefault="008065B3" w:rsidP="008065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2D5">
        <w:rPr>
          <w:rFonts w:ascii="Times New Roman" w:eastAsia="Times New Roman" w:hAnsi="Times New Roman" w:cs="Times New Roman"/>
          <w:sz w:val="24"/>
          <w:szCs w:val="24"/>
        </w:rPr>
        <w:t>Главный государственный инспектор</w:t>
      </w:r>
    </w:p>
    <w:p w:rsidR="00DD62AE" w:rsidRDefault="00485FEF" w:rsidP="008065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DD62AE">
        <w:rPr>
          <w:rFonts w:ascii="Times New Roman" w:eastAsia="Times New Roman" w:hAnsi="Times New Roman" w:cs="Times New Roman"/>
          <w:sz w:val="24"/>
          <w:szCs w:val="24"/>
        </w:rPr>
        <w:t>тдела надзора за соблюдением</w:t>
      </w:r>
    </w:p>
    <w:p w:rsidR="00DD62AE" w:rsidRPr="002E72D5" w:rsidRDefault="00DD62AE" w:rsidP="008065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законодательства об охране  труда</w:t>
      </w:r>
    </w:p>
    <w:p w:rsidR="008065B3" w:rsidRPr="002E72D5" w:rsidRDefault="008065B3" w:rsidP="008065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2D5">
        <w:rPr>
          <w:rFonts w:ascii="Times New Roman" w:eastAsia="Times New Roman" w:hAnsi="Times New Roman" w:cs="Times New Roman"/>
          <w:sz w:val="24"/>
          <w:szCs w:val="24"/>
        </w:rPr>
        <w:t>Могилевского областного управления</w:t>
      </w:r>
    </w:p>
    <w:p w:rsidR="008065B3" w:rsidRPr="002E72D5" w:rsidRDefault="008065B3" w:rsidP="008065B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72D5">
        <w:rPr>
          <w:rFonts w:ascii="Times New Roman" w:eastAsia="Times New Roman" w:hAnsi="Times New Roman" w:cs="Times New Roman"/>
          <w:sz w:val="24"/>
          <w:szCs w:val="24"/>
        </w:rPr>
        <w:t>Департамента государственной</w:t>
      </w:r>
    </w:p>
    <w:p w:rsidR="002C22C2" w:rsidRPr="002E72D5" w:rsidRDefault="008065B3" w:rsidP="008065B3">
      <w:pPr>
        <w:rPr>
          <w:rFonts w:ascii="Times New Roman" w:hAnsi="Times New Roman" w:cs="Times New Roman"/>
          <w:sz w:val="24"/>
          <w:szCs w:val="24"/>
        </w:rPr>
      </w:pPr>
      <w:r w:rsidRPr="002E72D5">
        <w:rPr>
          <w:rFonts w:ascii="Times New Roman" w:eastAsia="Times New Roman" w:hAnsi="Times New Roman" w:cs="Times New Roman"/>
          <w:sz w:val="24"/>
          <w:szCs w:val="24"/>
        </w:rPr>
        <w:t>инсп</w:t>
      </w:r>
      <w:r w:rsidR="00485FEF">
        <w:rPr>
          <w:rFonts w:ascii="Times New Roman" w:eastAsia="Times New Roman" w:hAnsi="Times New Roman" w:cs="Times New Roman"/>
          <w:sz w:val="24"/>
          <w:szCs w:val="24"/>
        </w:rPr>
        <w:t>екции труда</w:t>
      </w:r>
      <w:r w:rsidR="00485FEF">
        <w:rPr>
          <w:rFonts w:ascii="Times New Roman" w:eastAsia="Times New Roman" w:hAnsi="Times New Roman" w:cs="Times New Roman"/>
          <w:sz w:val="24"/>
          <w:szCs w:val="24"/>
        </w:rPr>
        <w:tab/>
      </w:r>
      <w:r w:rsidR="00485FEF">
        <w:rPr>
          <w:rFonts w:ascii="Times New Roman" w:eastAsia="Times New Roman" w:hAnsi="Times New Roman" w:cs="Times New Roman"/>
          <w:sz w:val="24"/>
          <w:szCs w:val="24"/>
        </w:rPr>
        <w:tab/>
      </w:r>
      <w:r w:rsidR="00485FEF">
        <w:rPr>
          <w:rFonts w:ascii="Times New Roman" w:eastAsia="Times New Roman" w:hAnsi="Times New Roman" w:cs="Times New Roman"/>
          <w:sz w:val="24"/>
          <w:szCs w:val="24"/>
        </w:rPr>
        <w:tab/>
      </w:r>
      <w:r w:rsidR="00485FEF">
        <w:rPr>
          <w:rFonts w:ascii="Times New Roman" w:eastAsia="Times New Roman" w:hAnsi="Times New Roman" w:cs="Times New Roman"/>
          <w:sz w:val="24"/>
          <w:szCs w:val="24"/>
        </w:rPr>
        <w:tab/>
      </w:r>
      <w:r w:rsidR="00485FEF">
        <w:rPr>
          <w:rFonts w:ascii="Times New Roman" w:eastAsia="Times New Roman" w:hAnsi="Times New Roman" w:cs="Times New Roman"/>
          <w:sz w:val="24"/>
          <w:szCs w:val="24"/>
        </w:rPr>
        <w:tab/>
      </w:r>
      <w:r w:rsidR="00485FEF">
        <w:rPr>
          <w:rFonts w:ascii="Times New Roman" w:eastAsia="Times New Roman" w:hAnsi="Times New Roman" w:cs="Times New Roman"/>
          <w:sz w:val="24"/>
          <w:szCs w:val="24"/>
        </w:rPr>
        <w:tab/>
      </w:r>
      <w:r w:rsidR="00485FEF">
        <w:rPr>
          <w:rFonts w:ascii="Times New Roman" w:eastAsia="Times New Roman" w:hAnsi="Times New Roman" w:cs="Times New Roman"/>
          <w:sz w:val="24"/>
          <w:szCs w:val="24"/>
        </w:rPr>
        <w:tab/>
      </w:r>
      <w:r w:rsidR="00485FEF">
        <w:rPr>
          <w:rFonts w:ascii="Times New Roman" w:eastAsia="Times New Roman" w:hAnsi="Times New Roman" w:cs="Times New Roman"/>
          <w:sz w:val="24"/>
          <w:szCs w:val="24"/>
        </w:rPr>
        <w:tab/>
      </w:r>
      <w:r w:rsidR="00485FEF">
        <w:rPr>
          <w:rFonts w:ascii="Times New Roman" w:eastAsia="Times New Roman" w:hAnsi="Times New Roman" w:cs="Times New Roman"/>
          <w:sz w:val="24"/>
          <w:szCs w:val="24"/>
        </w:rPr>
        <w:tab/>
        <w:t>Ю.В. Гильмутдинова</w:t>
      </w:r>
    </w:p>
    <w:sectPr w:rsidR="002C22C2" w:rsidRPr="002E72D5" w:rsidSect="00FC644C"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25558EC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stylePaneFormatFilter w:val="3F01"/>
  <w:defaultTabStop w:val="708"/>
  <w:characterSpacingControl w:val="doNotCompress"/>
  <w:compat/>
  <w:rsids>
    <w:rsidRoot w:val="00DD1701"/>
    <w:rsid w:val="00002C41"/>
    <w:rsid w:val="00085A07"/>
    <w:rsid w:val="00136D02"/>
    <w:rsid w:val="001A3A8E"/>
    <w:rsid w:val="00212F28"/>
    <w:rsid w:val="0022571D"/>
    <w:rsid w:val="00232F80"/>
    <w:rsid w:val="0024206E"/>
    <w:rsid w:val="0029186F"/>
    <w:rsid w:val="002C22C2"/>
    <w:rsid w:val="002E72D5"/>
    <w:rsid w:val="00323ED0"/>
    <w:rsid w:val="00361262"/>
    <w:rsid w:val="0037445B"/>
    <w:rsid w:val="003B2D1E"/>
    <w:rsid w:val="00403CE3"/>
    <w:rsid w:val="004143DB"/>
    <w:rsid w:val="004735E2"/>
    <w:rsid w:val="00485FEF"/>
    <w:rsid w:val="0049632D"/>
    <w:rsid w:val="004A09F8"/>
    <w:rsid w:val="004A5997"/>
    <w:rsid w:val="004E4F53"/>
    <w:rsid w:val="004F467F"/>
    <w:rsid w:val="0052361F"/>
    <w:rsid w:val="00536FD5"/>
    <w:rsid w:val="00574150"/>
    <w:rsid w:val="00596F28"/>
    <w:rsid w:val="00602ACD"/>
    <w:rsid w:val="0061790C"/>
    <w:rsid w:val="00670EAC"/>
    <w:rsid w:val="006B223B"/>
    <w:rsid w:val="006D1D3E"/>
    <w:rsid w:val="00717DE2"/>
    <w:rsid w:val="0074325A"/>
    <w:rsid w:val="00777774"/>
    <w:rsid w:val="007F03A7"/>
    <w:rsid w:val="008065B3"/>
    <w:rsid w:val="00826E3B"/>
    <w:rsid w:val="008469C8"/>
    <w:rsid w:val="008C096B"/>
    <w:rsid w:val="00985AC7"/>
    <w:rsid w:val="00996382"/>
    <w:rsid w:val="009D6C3C"/>
    <w:rsid w:val="00A06645"/>
    <w:rsid w:val="00A14942"/>
    <w:rsid w:val="00A201A7"/>
    <w:rsid w:val="00A4373C"/>
    <w:rsid w:val="00AB7D65"/>
    <w:rsid w:val="00AD34CB"/>
    <w:rsid w:val="00B541FF"/>
    <w:rsid w:val="00C108AA"/>
    <w:rsid w:val="00C33FCB"/>
    <w:rsid w:val="00C7663B"/>
    <w:rsid w:val="00C92951"/>
    <w:rsid w:val="00CE2C28"/>
    <w:rsid w:val="00CE4A39"/>
    <w:rsid w:val="00D00445"/>
    <w:rsid w:val="00D432C6"/>
    <w:rsid w:val="00D95292"/>
    <w:rsid w:val="00DD1701"/>
    <w:rsid w:val="00DD62AE"/>
    <w:rsid w:val="00DF0F73"/>
    <w:rsid w:val="00E612B4"/>
    <w:rsid w:val="00E7055F"/>
    <w:rsid w:val="00EE4B46"/>
    <w:rsid w:val="00F1794C"/>
    <w:rsid w:val="00F525A0"/>
    <w:rsid w:val="00FC6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65B3"/>
    <w:rPr>
      <w:rFonts w:ascii="Calibri" w:eastAsia="Calibri" w:hAnsi="Calibri" w:cs="Arial"/>
    </w:rPr>
  </w:style>
  <w:style w:type="paragraph" w:styleId="4">
    <w:name w:val="heading 4"/>
    <w:basedOn w:val="a"/>
    <w:qFormat/>
    <w:rsid w:val="00DD1701"/>
    <w:pPr>
      <w:spacing w:before="100" w:beforeAutospacing="1" w:after="100" w:afterAutospacing="1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D1701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DD1701"/>
    <w:rPr>
      <w:i/>
      <w:iCs/>
    </w:rPr>
  </w:style>
  <w:style w:type="paragraph" w:styleId="a5">
    <w:name w:val="Balloon Text"/>
    <w:basedOn w:val="a"/>
    <w:semiHidden/>
    <w:rsid w:val="00DD17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A59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oint">
    <w:name w:val="point"/>
    <w:basedOn w:val="a"/>
    <w:rsid w:val="00403CE3"/>
    <w:pPr>
      <w:ind w:firstLine="567"/>
      <w:jc w:val="both"/>
    </w:pPr>
  </w:style>
  <w:style w:type="paragraph" w:styleId="a6">
    <w:name w:val="Body Text"/>
    <w:basedOn w:val="a"/>
    <w:link w:val="a7"/>
    <w:uiPriority w:val="1"/>
    <w:qFormat/>
    <w:rsid w:val="00DD62AE"/>
    <w:pPr>
      <w:widowControl w:val="0"/>
      <w:autoSpaceDE w:val="0"/>
      <w:autoSpaceDN w:val="0"/>
      <w:ind w:left="156" w:firstLine="566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DD62AE"/>
    <w:rPr>
      <w:sz w:val="24"/>
      <w:szCs w:val="24"/>
      <w:lang w:bidi="ru-RU"/>
    </w:rPr>
  </w:style>
  <w:style w:type="paragraph" w:styleId="a8">
    <w:name w:val="List Paragraph"/>
    <w:basedOn w:val="a"/>
    <w:uiPriority w:val="1"/>
    <w:qFormat/>
    <w:rsid w:val="00DD62AE"/>
    <w:pPr>
      <w:widowControl w:val="0"/>
      <w:autoSpaceDE w:val="0"/>
      <w:autoSpaceDN w:val="0"/>
      <w:ind w:left="156" w:right="216" w:firstLine="566"/>
      <w:jc w:val="both"/>
    </w:pPr>
    <w:rPr>
      <w:rFonts w:ascii="Times New Roman" w:eastAsia="Times New Roman" w:hAnsi="Times New Roman" w:cs="Times New Roman"/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Безопасная работа на персональном компьютере</vt:lpstr>
    </vt:vector>
  </TitlesOfParts>
  <Company>OSS</Company>
  <LinksUpToDate>false</LinksUpToDate>
  <CharactersWithSpaces>9757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Безопасная работа на персональном компьютере</dc:title>
  <dc:creator>OHRANA</dc:creator>
  <cp:lastModifiedBy>Имя</cp:lastModifiedBy>
  <cp:revision>2</cp:revision>
  <cp:lastPrinted>2020-03-05T11:18:00Z</cp:lastPrinted>
  <dcterms:created xsi:type="dcterms:W3CDTF">2020-03-10T07:48:00Z</dcterms:created>
  <dcterms:modified xsi:type="dcterms:W3CDTF">2020-03-10T07:48:00Z</dcterms:modified>
</cp:coreProperties>
</file>